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C56A" w14:textId="7ABEB38C" w:rsidR="007864E4" w:rsidRPr="00A37406" w:rsidRDefault="00867D48" w:rsidP="00F4384E">
      <w:pPr>
        <w:tabs>
          <w:tab w:val="left" w:pos="2955"/>
        </w:tabs>
        <w:spacing w:line="276" w:lineRule="auto"/>
        <w:jc w:val="center"/>
        <w:rPr>
          <w:b/>
          <w:bCs/>
          <w:lang w:val="ro-RO"/>
        </w:rPr>
      </w:pPr>
      <w:r w:rsidRPr="00A37406">
        <w:rPr>
          <w:b/>
          <w:bCs/>
          <w:lang w:val="ro-RO"/>
        </w:rPr>
        <w:t xml:space="preserve">SERVICII </w:t>
      </w:r>
      <w:r w:rsidR="00161627">
        <w:rPr>
          <w:b/>
          <w:bCs/>
          <w:lang w:val="ro-RO"/>
        </w:rPr>
        <w:t xml:space="preserve">EDUCAȚIONALE ȘCOALĂ DUPĂ ȘCOALĂ </w:t>
      </w:r>
    </w:p>
    <w:p w14:paraId="4D366360" w14:textId="524CCE91" w:rsidR="002B7F44" w:rsidRPr="00A37406" w:rsidRDefault="002B7F44" w:rsidP="00F4384E">
      <w:pPr>
        <w:tabs>
          <w:tab w:val="left" w:pos="2955"/>
        </w:tabs>
        <w:spacing w:line="276" w:lineRule="auto"/>
        <w:jc w:val="center"/>
        <w:rPr>
          <w:b/>
          <w:bCs/>
          <w:lang w:val="ro-RO"/>
        </w:rPr>
      </w:pPr>
      <w:r w:rsidRPr="00A37406">
        <w:rPr>
          <w:b/>
          <w:bCs/>
          <w:lang w:val="ro-RO"/>
        </w:rPr>
        <w:t>ACORD CADRU</w:t>
      </w:r>
    </w:p>
    <w:p w14:paraId="679D65CB" w14:textId="46F49B72" w:rsidR="008823CA" w:rsidRDefault="00B92986" w:rsidP="00F4384E">
      <w:pPr>
        <w:tabs>
          <w:tab w:val="left" w:pos="2955"/>
        </w:tabs>
        <w:spacing w:line="276" w:lineRule="auto"/>
        <w:jc w:val="center"/>
        <w:rPr>
          <w:i/>
        </w:rPr>
      </w:pPr>
      <w:bookmarkStart w:id="0" w:name="_Hlk51594570"/>
      <w:proofErr w:type="spellStart"/>
      <w:r>
        <w:rPr>
          <w:lang w:eastAsia="ro-RO"/>
        </w:rPr>
        <w:t>Servicii</w:t>
      </w:r>
      <w:proofErr w:type="spellEnd"/>
      <w:r>
        <w:rPr>
          <w:lang w:eastAsia="ro-RO"/>
        </w:rPr>
        <w:t xml:space="preserve"> </w:t>
      </w:r>
      <w:proofErr w:type="spellStart"/>
      <w:r>
        <w:rPr>
          <w:lang w:eastAsia="ro-RO"/>
        </w:rPr>
        <w:t>educationale</w:t>
      </w:r>
      <w:proofErr w:type="spellEnd"/>
      <w:r>
        <w:rPr>
          <w:lang w:eastAsia="ro-RO"/>
        </w:rPr>
        <w:t xml:space="preserve"> </w:t>
      </w:r>
      <w:proofErr w:type="spellStart"/>
      <w:r>
        <w:rPr>
          <w:lang w:eastAsia="ro-RO"/>
        </w:rPr>
        <w:t>pentru</w:t>
      </w:r>
      <w:proofErr w:type="spellEnd"/>
      <w:r>
        <w:rPr>
          <w:lang w:eastAsia="ro-RO"/>
        </w:rPr>
        <w:t xml:space="preserve"> </w:t>
      </w:r>
      <w:proofErr w:type="spellStart"/>
      <w:r>
        <w:rPr>
          <w:lang w:eastAsia="ro-RO"/>
        </w:rPr>
        <w:t>programul</w:t>
      </w:r>
      <w:proofErr w:type="spellEnd"/>
      <w:r>
        <w:rPr>
          <w:lang w:eastAsia="ro-RO"/>
        </w:rPr>
        <w:t xml:space="preserve"> </w:t>
      </w:r>
      <w:proofErr w:type="spellStart"/>
      <w:r>
        <w:rPr>
          <w:lang w:eastAsia="ro-RO"/>
        </w:rPr>
        <w:t>Scoala</w:t>
      </w:r>
      <w:proofErr w:type="spellEnd"/>
      <w:r>
        <w:rPr>
          <w:lang w:eastAsia="ro-RO"/>
        </w:rPr>
        <w:t xml:space="preserve"> </w:t>
      </w:r>
      <w:proofErr w:type="spellStart"/>
      <w:r>
        <w:rPr>
          <w:lang w:eastAsia="ro-RO"/>
        </w:rPr>
        <w:t>după</w:t>
      </w:r>
      <w:proofErr w:type="spellEnd"/>
      <w:r>
        <w:rPr>
          <w:lang w:eastAsia="ro-RO"/>
        </w:rPr>
        <w:t xml:space="preserve"> </w:t>
      </w:r>
      <w:proofErr w:type="spellStart"/>
      <w:r>
        <w:rPr>
          <w:lang w:eastAsia="ro-RO"/>
        </w:rPr>
        <w:t>Școală</w:t>
      </w:r>
      <w:proofErr w:type="spellEnd"/>
      <w:r>
        <w:rPr>
          <w:lang w:eastAsia="ro-RO"/>
        </w:rPr>
        <w:t xml:space="preserve"> </w:t>
      </w:r>
      <w:proofErr w:type="spellStart"/>
      <w:r>
        <w:rPr>
          <w:lang w:eastAsia="ro-RO"/>
        </w:rPr>
        <w:t>în</w:t>
      </w:r>
      <w:proofErr w:type="spellEnd"/>
      <w:r>
        <w:rPr>
          <w:lang w:eastAsia="ro-RO"/>
        </w:rPr>
        <w:t xml:space="preserve"> </w:t>
      </w:r>
      <w:proofErr w:type="spellStart"/>
      <w:r>
        <w:rPr>
          <w:lang w:eastAsia="ro-RO"/>
        </w:rPr>
        <w:t>anul</w:t>
      </w:r>
      <w:proofErr w:type="spellEnd"/>
      <w:r>
        <w:rPr>
          <w:lang w:eastAsia="ro-RO"/>
        </w:rPr>
        <w:t xml:space="preserve"> </w:t>
      </w:r>
      <w:proofErr w:type="spellStart"/>
      <w:r>
        <w:rPr>
          <w:lang w:eastAsia="ro-RO"/>
        </w:rPr>
        <w:t>școlar</w:t>
      </w:r>
      <w:proofErr w:type="spellEnd"/>
      <w:r>
        <w:rPr>
          <w:lang w:eastAsia="ro-RO"/>
        </w:rPr>
        <w:t xml:space="preserve"> 2025 - 2026, </w:t>
      </w:r>
      <w:proofErr w:type="spellStart"/>
      <w:r>
        <w:rPr>
          <w:lang w:eastAsia="ro-RO"/>
        </w:rPr>
        <w:t>pentru</w:t>
      </w:r>
      <w:proofErr w:type="spellEnd"/>
      <w:r>
        <w:rPr>
          <w:lang w:eastAsia="ro-RO"/>
        </w:rPr>
        <w:t xml:space="preserve"> </w:t>
      </w:r>
      <w:proofErr w:type="spellStart"/>
      <w:r w:rsidRPr="00FD4106">
        <w:t>elevi</w:t>
      </w:r>
      <w:r>
        <w:t>i</w:t>
      </w:r>
      <w:proofErr w:type="spellEnd"/>
      <w:r w:rsidRPr="00FD4106">
        <w:t xml:space="preserve"> </w:t>
      </w:r>
      <w:proofErr w:type="spellStart"/>
      <w:r w:rsidRPr="00FD4106">
        <w:t>Scolii</w:t>
      </w:r>
      <w:proofErr w:type="spellEnd"/>
      <w:r w:rsidRPr="00FD4106">
        <w:t xml:space="preserve"> </w:t>
      </w:r>
      <w:proofErr w:type="spellStart"/>
      <w:r w:rsidRPr="00FD4106">
        <w:t>Gimnaziale</w:t>
      </w:r>
      <w:proofErr w:type="spellEnd"/>
      <w:r w:rsidRPr="00FD4106">
        <w:t xml:space="preserve"> </w:t>
      </w:r>
      <w:r w:rsidR="0032067F">
        <w:t>Nr 28</w:t>
      </w:r>
      <w:r w:rsidRPr="00FD4106">
        <w:t xml:space="preserve">, cu </w:t>
      </w:r>
      <w:proofErr w:type="spellStart"/>
      <w:r w:rsidRPr="00FD4106">
        <w:t>sediul</w:t>
      </w:r>
      <w:proofErr w:type="spellEnd"/>
      <w:r w:rsidRPr="00FD4106">
        <w:t xml:space="preserve"> </w:t>
      </w:r>
      <w:proofErr w:type="spellStart"/>
      <w:r w:rsidRPr="00FD4106">
        <w:t>în</w:t>
      </w:r>
      <w:proofErr w:type="spellEnd"/>
      <w:r w:rsidRPr="00FD4106">
        <w:t xml:space="preserve"> București, Sector 2, din </w:t>
      </w:r>
      <w:proofErr w:type="spellStart"/>
      <w:r w:rsidRPr="00FD4106">
        <w:t>clasele</w:t>
      </w:r>
      <w:proofErr w:type="spellEnd"/>
      <w:r w:rsidRPr="00FD4106">
        <w:t xml:space="preserve"> CP-V</w:t>
      </w:r>
      <w:r w:rsidR="008823CA" w:rsidRPr="00A37406">
        <w:rPr>
          <w:i/>
        </w:rPr>
        <w:t>.</w:t>
      </w:r>
      <w:bookmarkEnd w:id="0"/>
    </w:p>
    <w:p w14:paraId="31E9B40E" w14:textId="77777777" w:rsidR="001A51D5" w:rsidRPr="00A37406" w:rsidRDefault="001A51D5" w:rsidP="00F4384E">
      <w:pPr>
        <w:tabs>
          <w:tab w:val="left" w:pos="2955"/>
        </w:tabs>
        <w:spacing w:line="276" w:lineRule="auto"/>
        <w:jc w:val="center"/>
        <w:rPr>
          <w:b/>
          <w:bCs/>
          <w:lang w:val="ro-RO"/>
        </w:rPr>
      </w:pPr>
    </w:p>
    <w:p w14:paraId="3A8F3B0F" w14:textId="021A7636" w:rsidR="007864E4" w:rsidRPr="00A37406" w:rsidRDefault="007864E4" w:rsidP="00F4384E">
      <w:pPr>
        <w:tabs>
          <w:tab w:val="left" w:pos="3060"/>
        </w:tabs>
        <w:spacing w:line="276" w:lineRule="auto"/>
        <w:jc w:val="center"/>
        <w:rPr>
          <w:b/>
          <w:bCs/>
          <w:lang w:val="ro-RO"/>
        </w:rPr>
      </w:pPr>
      <w:r w:rsidRPr="00A37406">
        <w:rPr>
          <w:b/>
          <w:bCs/>
          <w:lang w:val="ro-RO"/>
        </w:rPr>
        <w:t>NR</w:t>
      </w:r>
      <w:r w:rsidR="00034319">
        <w:rPr>
          <w:b/>
          <w:bCs/>
          <w:lang w:val="ro-RO"/>
        </w:rPr>
        <w:t xml:space="preserve">. </w:t>
      </w:r>
      <w:r w:rsidR="0032067F">
        <w:rPr>
          <w:b/>
          <w:bCs/>
          <w:lang w:val="ro-RO"/>
        </w:rPr>
        <w:t>......./01.10.2025</w:t>
      </w:r>
    </w:p>
    <w:p w14:paraId="23D9787B" w14:textId="77777777" w:rsidR="007864E4" w:rsidRPr="00A37406" w:rsidRDefault="007864E4" w:rsidP="00F4384E">
      <w:pPr>
        <w:tabs>
          <w:tab w:val="left" w:pos="3060"/>
        </w:tabs>
        <w:spacing w:line="276" w:lineRule="auto"/>
        <w:jc w:val="both"/>
        <w:rPr>
          <w:b/>
          <w:bCs/>
          <w:lang w:val="ro-RO"/>
        </w:rPr>
      </w:pPr>
    </w:p>
    <w:p w14:paraId="68EFCBD7" w14:textId="77777777" w:rsidR="007864E4" w:rsidRPr="00A37406" w:rsidRDefault="007864E4" w:rsidP="00F4384E">
      <w:pPr>
        <w:keepNext/>
        <w:spacing w:line="276" w:lineRule="auto"/>
        <w:jc w:val="both"/>
        <w:outlineLvl w:val="4"/>
        <w:rPr>
          <w:b/>
          <w:bCs/>
          <w:lang w:val="ro-RO"/>
        </w:rPr>
      </w:pPr>
      <w:r w:rsidRPr="00A37406">
        <w:rPr>
          <w:b/>
          <w:bCs/>
          <w:lang w:val="ro-RO"/>
        </w:rPr>
        <w:t>1.PREAMBUL</w:t>
      </w:r>
    </w:p>
    <w:p w14:paraId="526BEA0B" w14:textId="77777777" w:rsidR="004353BC" w:rsidRPr="00A37406" w:rsidRDefault="004353BC" w:rsidP="00F4384E">
      <w:pPr>
        <w:autoSpaceDE w:val="0"/>
        <w:autoSpaceDN w:val="0"/>
        <w:adjustRightInd w:val="0"/>
        <w:spacing w:line="276" w:lineRule="auto"/>
        <w:jc w:val="both"/>
        <w:rPr>
          <w:lang w:val="pt-BR"/>
        </w:rPr>
      </w:pPr>
    </w:p>
    <w:p w14:paraId="79C4C9F0" w14:textId="77777777" w:rsidR="0032067F" w:rsidRDefault="004353BC" w:rsidP="00D71B6E">
      <w:pPr>
        <w:spacing w:line="276" w:lineRule="auto"/>
        <w:ind w:firstLine="567"/>
        <w:jc w:val="both"/>
        <w:rPr>
          <w:lang w:val="pt-BR"/>
        </w:rPr>
      </w:pPr>
      <w:r w:rsidRPr="00562456">
        <w:rPr>
          <w:lang w:val="pt-BR"/>
        </w:rPr>
        <w:t>În temeiul Legii nr.98/2016 privind achiziţiile publice și a HG 395/2016 privind Normele de aplicare, cu modificările şi completările ulterioare, si luandu-se in calcul legislatia incidenta cu privire la o</w:t>
      </w:r>
      <w:bookmarkStart w:id="1" w:name="_Hlk51595128"/>
      <w:bookmarkStart w:id="2" w:name="_Hlk114495283"/>
      <w:bookmarkStart w:id="3" w:name="_Hlk114497009"/>
      <w:r w:rsidR="004E7EFD" w:rsidRPr="00562456">
        <w:rPr>
          <w:lang w:val="pt-BR"/>
        </w:rPr>
        <w:t xml:space="preserve">biectul contractului, </w:t>
      </w:r>
      <w:bookmarkEnd w:id="1"/>
      <w:bookmarkEnd w:id="2"/>
      <w:bookmarkEnd w:id="3"/>
    </w:p>
    <w:p w14:paraId="10FE9A44" w14:textId="312F2C57" w:rsidR="004353BC" w:rsidRPr="00562456" w:rsidRDefault="004353BC" w:rsidP="0032067F">
      <w:pPr>
        <w:spacing w:line="276" w:lineRule="auto"/>
        <w:jc w:val="both"/>
        <w:rPr>
          <w:b/>
          <w:lang w:val="pt-BR"/>
        </w:rPr>
      </w:pPr>
      <w:r w:rsidRPr="00562456">
        <w:rPr>
          <w:lang w:val="pt-BR"/>
        </w:rPr>
        <w:t xml:space="preserve">s-a incheiat prezentul Acord Cadru </w:t>
      </w:r>
    </w:p>
    <w:p w14:paraId="1270D642" w14:textId="77777777" w:rsidR="004353BC" w:rsidRPr="00A37406" w:rsidRDefault="004353BC" w:rsidP="00F4384E">
      <w:pPr>
        <w:pStyle w:val="DefaultText0"/>
        <w:spacing w:line="276" w:lineRule="auto"/>
        <w:jc w:val="both"/>
        <w:rPr>
          <w:b/>
          <w:bCs/>
          <w:i/>
          <w:iCs/>
          <w:szCs w:val="24"/>
          <w:lang w:val="pt-BR"/>
        </w:rPr>
      </w:pPr>
    </w:p>
    <w:p w14:paraId="0DD85442" w14:textId="77777777" w:rsidR="004353BC" w:rsidRPr="00A37406" w:rsidRDefault="004353BC" w:rsidP="00F4384E">
      <w:pPr>
        <w:spacing w:line="276" w:lineRule="auto"/>
        <w:jc w:val="both"/>
        <w:rPr>
          <w:b/>
          <w:bCs/>
        </w:rPr>
      </w:pPr>
      <w:proofErr w:type="spellStart"/>
      <w:r w:rsidRPr="00A37406">
        <w:rPr>
          <w:b/>
          <w:bCs/>
          <w:smallCaps/>
        </w:rPr>
        <w:t>î</w:t>
      </w:r>
      <w:r w:rsidRPr="00A37406">
        <w:rPr>
          <w:b/>
          <w:bCs/>
        </w:rPr>
        <w:t>ntre</w:t>
      </w:r>
      <w:proofErr w:type="spellEnd"/>
    </w:p>
    <w:p w14:paraId="1EA75BCC" w14:textId="6F1526CA" w:rsidR="0032067F" w:rsidRPr="008F181F" w:rsidRDefault="0032067F" w:rsidP="0032067F">
      <w:pPr>
        <w:pStyle w:val="DefaultText0"/>
        <w:jc w:val="both"/>
        <w:rPr>
          <w:szCs w:val="24"/>
          <w:lang w:val="ro-RO"/>
        </w:rPr>
      </w:pPr>
      <w:r w:rsidRPr="005B3BC1">
        <w:rPr>
          <w:b/>
          <w:bCs/>
        </w:rPr>
        <w:t xml:space="preserve">ȘCOLII GIMNAZIALE </w:t>
      </w:r>
      <w:r>
        <w:rPr>
          <w:b/>
          <w:bCs/>
        </w:rPr>
        <w:t>NR. 28</w:t>
      </w:r>
      <w:r w:rsidRPr="00104478">
        <w:t xml:space="preserve">, cu sediul în Bucureşti, sector 2, </w:t>
      </w:r>
      <w:r>
        <w:t xml:space="preserve">Aleea Circului, nr. </w:t>
      </w:r>
      <w:r w:rsidR="00161627">
        <w:t>2A</w:t>
      </w:r>
      <w:r w:rsidRPr="00104478">
        <w:rPr>
          <w:lang w:val="pt-PT"/>
        </w:rPr>
        <w:t xml:space="preserve">, Cod fiscal </w:t>
      </w:r>
      <w:r>
        <w:rPr>
          <w:lang w:val="pt-PT"/>
        </w:rPr>
        <w:t>24130717</w:t>
      </w:r>
      <w:r>
        <w:rPr>
          <w:lang w:val="it-IT"/>
        </w:rPr>
        <w:t>.</w:t>
      </w:r>
      <w:r w:rsidRPr="00A37406">
        <w:rPr>
          <w:lang w:val="it-IT"/>
        </w:rPr>
        <w:t xml:space="preserve"> tel </w:t>
      </w:r>
      <w:r w:rsidRPr="00A962A5">
        <w:t>021 2105910</w:t>
      </w:r>
      <w:r w:rsidRPr="00A37406">
        <w:rPr>
          <w:lang w:val="it-IT"/>
        </w:rPr>
        <w:t xml:space="preserve">, e-mail </w:t>
      </w:r>
      <w:r w:rsidRPr="00835BD2">
        <w:t>scoalanr28@yahoo.com</w:t>
      </w:r>
      <w:r w:rsidRPr="00A37406">
        <w:rPr>
          <w:lang w:val="it-IT"/>
        </w:rPr>
        <w:t xml:space="preserve">, , Cod fiscal </w:t>
      </w:r>
      <w:r w:rsidRPr="00A962A5">
        <w:t xml:space="preserve">24130717  </w:t>
      </w:r>
      <w:r w:rsidRPr="00A37406">
        <w:rPr>
          <w:lang w:val="it-IT"/>
        </w:rPr>
        <w:t xml:space="preserve">cont nr. </w:t>
      </w:r>
      <w:r>
        <w:rPr>
          <w:lang w:val="it-IT"/>
        </w:rPr>
        <w:t xml:space="preserve">........................................ </w:t>
      </w:r>
      <w:r w:rsidRPr="00A37406">
        <w:rPr>
          <w:lang w:val="it-IT"/>
        </w:rPr>
        <w:t xml:space="preserve">deschis la Trezoreria Sector 2, reprezentată prin </w:t>
      </w:r>
      <w:r>
        <w:rPr>
          <w:b/>
        </w:rPr>
        <w:t xml:space="preserve">Prof. </w:t>
      </w:r>
      <w:r w:rsidRPr="00853DBB">
        <w:rPr>
          <w:b/>
          <w:bCs/>
        </w:rPr>
        <w:t>Emil-Dănuț Zăbavă</w:t>
      </w:r>
      <w:r w:rsidRPr="00A37406">
        <w:rPr>
          <w:lang w:val="it-IT"/>
        </w:rPr>
        <w:t xml:space="preserve">, având funcția de Director, </w:t>
      </w:r>
      <w:r w:rsidRPr="008F181F">
        <w:rPr>
          <w:szCs w:val="24"/>
          <w:lang w:val="ro-RO"/>
        </w:rPr>
        <w:t xml:space="preserve">denumită în continuare </w:t>
      </w:r>
      <w:r w:rsidRPr="008F181F">
        <w:rPr>
          <w:b/>
          <w:szCs w:val="24"/>
          <w:lang w:val="ro-RO"/>
        </w:rPr>
        <w:t>achizitor</w:t>
      </w:r>
      <w:r w:rsidRPr="008F181F">
        <w:rPr>
          <w:szCs w:val="24"/>
          <w:lang w:val="ro-RO"/>
        </w:rPr>
        <w:t>, pe de o parte,</w:t>
      </w:r>
    </w:p>
    <w:p w14:paraId="4800839F" w14:textId="4897A746" w:rsidR="004353BC" w:rsidRPr="00A37406" w:rsidRDefault="00A51418" w:rsidP="000B00F1">
      <w:pPr>
        <w:rPr>
          <w:lang w:val="ro-RO"/>
        </w:rPr>
      </w:pPr>
      <w:r w:rsidRPr="00A37406">
        <w:rPr>
          <w:lang w:val="ro-RO"/>
        </w:rPr>
        <w:t xml:space="preserve">           </w:t>
      </w:r>
    </w:p>
    <w:p w14:paraId="2A8728CE" w14:textId="77777777" w:rsidR="000B00F1" w:rsidRDefault="007864E4" w:rsidP="000B00F1">
      <w:pPr>
        <w:spacing w:line="276" w:lineRule="auto"/>
        <w:jc w:val="both"/>
        <w:rPr>
          <w:lang w:val="ro-RO"/>
        </w:rPr>
      </w:pPr>
      <w:r w:rsidRPr="00A37406">
        <w:rPr>
          <w:lang w:val="ro-RO"/>
        </w:rPr>
        <w:tab/>
        <w:t xml:space="preserve">şi </w:t>
      </w:r>
    </w:p>
    <w:p w14:paraId="2667BFD1" w14:textId="77777777" w:rsidR="000B00F1" w:rsidRDefault="000B00F1" w:rsidP="000B00F1">
      <w:pPr>
        <w:spacing w:line="276" w:lineRule="auto"/>
        <w:jc w:val="both"/>
        <w:rPr>
          <w:lang w:val="ro-RO"/>
        </w:rPr>
      </w:pPr>
    </w:p>
    <w:p w14:paraId="540F099B" w14:textId="45353CBC" w:rsidR="000B00F1" w:rsidRPr="00365A01" w:rsidRDefault="000B00F1" w:rsidP="000B00F1">
      <w:pPr>
        <w:spacing w:line="276" w:lineRule="auto"/>
        <w:jc w:val="both"/>
        <w:rPr>
          <w:color w:val="222222"/>
          <w:shd w:val="clear" w:color="auto" w:fill="FFFFFF"/>
          <w:lang w:val="ro-RO"/>
        </w:rPr>
      </w:pPr>
      <w:r>
        <w:rPr>
          <w:b/>
          <w:bCs/>
          <w:color w:val="222222"/>
          <w:shd w:val="clear" w:color="auto" w:fill="FFFFFF"/>
          <w:lang w:val="ro-RO"/>
        </w:rPr>
        <w:t>Asociatia Road to 10</w:t>
      </w:r>
      <w:r>
        <w:rPr>
          <w:color w:val="222222"/>
          <w:shd w:val="clear" w:color="auto" w:fill="FFFFFF"/>
          <w:lang w:val="ro-RO"/>
        </w:rPr>
        <w:t xml:space="preserve">, cu sediul în </w:t>
      </w:r>
      <w:r w:rsidRPr="00365A01">
        <w:rPr>
          <w:color w:val="222222"/>
          <w:shd w:val="clear" w:color="auto" w:fill="FFFFFF"/>
          <w:lang w:val="ro-RO"/>
        </w:rPr>
        <w:t>Sosea Morarilor, Nr 4E, Bl H1, Et 1, Ap</w:t>
      </w:r>
      <w:r>
        <w:rPr>
          <w:color w:val="222222"/>
          <w:shd w:val="clear" w:color="auto" w:fill="FFFFFF"/>
          <w:lang w:val="ro-RO"/>
        </w:rPr>
        <w:t xml:space="preserve"> </w:t>
      </w:r>
      <w:r w:rsidRPr="00365A01">
        <w:rPr>
          <w:color w:val="222222"/>
          <w:shd w:val="clear" w:color="auto" w:fill="FFFFFF"/>
          <w:lang w:val="ro-RO"/>
        </w:rPr>
        <w:t>3</w:t>
      </w:r>
      <w:r>
        <w:rPr>
          <w:color w:val="222222"/>
          <w:shd w:val="clear" w:color="auto" w:fill="FFFFFF"/>
          <w:lang w:val="ro-RO"/>
        </w:rPr>
        <w:t xml:space="preserve"> tel: 0729528367 Cod Unic de Înregistrare: 50948988, având contul curent </w:t>
      </w:r>
      <w:r w:rsidRPr="00365A01">
        <w:rPr>
          <w:color w:val="222222"/>
          <w:shd w:val="clear" w:color="auto" w:fill="FFFFFF"/>
          <w:lang w:val="ro-RO"/>
        </w:rPr>
        <w:t>RO92 INGB 0000 9999 1676 7548</w:t>
      </w:r>
      <w:r>
        <w:rPr>
          <w:color w:val="222222"/>
          <w:shd w:val="clear" w:color="auto" w:fill="FFFFFF"/>
          <w:lang w:val="ro-RO"/>
        </w:rPr>
        <w:t>, deschis la Ing Bank, e-mail: </w:t>
      </w:r>
      <w:r>
        <w:rPr>
          <w:color w:val="222222"/>
          <w:shd w:val="clear" w:color="auto" w:fill="FFFFFF"/>
          <w:lang w:val="ro-RO"/>
        </w:rPr>
        <w:fldChar w:fldCharType="begin"/>
      </w:r>
      <w:r>
        <w:rPr>
          <w:color w:val="222222"/>
          <w:shd w:val="clear" w:color="auto" w:fill="FFFFFF"/>
          <w:lang w:val="ro-RO"/>
        </w:rPr>
        <w:instrText xml:space="preserve"> HYPERLINK "mailto:</w:instrText>
      </w:r>
      <w:r w:rsidRPr="00B75984">
        <w:rPr>
          <w:color w:val="222222"/>
          <w:shd w:val="clear" w:color="auto" w:fill="FFFFFF"/>
          <w:lang w:val="ro-RO"/>
        </w:rPr>
        <w:instrText>contact@roadto10.ro</w:instrText>
      </w:r>
      <w:r>
        <w:rPr>
          <w:color w:val="222222"/>
          <w:shd w:val="clear" w:color="auto" w:fill="FFFFFF"/>
          <w:lang w:val="ro-RO"/>
        </w:rPr>
        <w:instrText xml:space="preserve">" </w:instrText>
      </w:r>
      <w:r>
        <w:rPr>
          <w:color w:val="222222"/>
          <w:shd w:val="clear" w:color="auto" w:fill="FFFFFF"/>
          <w:lang w:val="ro-RO"/>
        </w:rPr>
      </w:r>
      <w:r>
        <w:rPr>
          <w:color w:val="222222"/>
          <w:shd w:val="clear" w:color="auto" w:fill="FFFFFF"/>
          <w:lang w:val="ro-RO"/>
        </w:rPr>
        <w:fldChar w:fldCharType="separate"/>
      </w:r>
      <w:r w:rsidRPr="00252570">
        <w:rPr>
          <w:rStyle w:val="Hyperlink"/>
          <w:shd w:val="clear" w:color="auto" w:fill="FFFFFF"/>
          <w:lang w:val="ro-RO"/>
        </w:rPr>
        <w:t>contact@roadto10.ro</w:t>
      </w:r>
      <w:r>
        <w:rPr>
          <w:color w:val="222222"/>
          <w:shd w:val="clear" w:color="auto" w:fill="FFFFFF"/>
          <w:lang w:val="ro-RO"/>
        </w:rPr>
        <w:fldChar w:fldCharType="end"/>
      </w:r>
      <w:r>
        <w:rPr>
          <w:color w:val="222222"/>
          <w:shd w:val="clear" w:color="auto" w:fill="FFFFFF"/>
          <w:lang w:val="ro-RO"/>
        </w:rPr>
        <w:t>, reprezentată prin Stanciu Valentin, având funcția de Preedinte, în calitate de prestator, pe de altă parte.</w:t>
      </w:r>
    </w:p>
    <w:p w14:paraId="6F599E1A" w14:textId="77777777" w:rsidR="007864E4" w:rsidRPr="00A37406" w:rsidRDefault="007864E4" w:rsidP="00F4384E">
      <w:pPr>
        <w:spacing w:line="276" w:lineRule="auto"/>
        <w:jc w:val="both"/>
        <w:rPr>
          <w:lang w:val="ro-RO"/>
        </w:rPr>
      </w:pPr>
    </w:p>
    <w:p w14:paraId="5C132D27" w14:textId="77777777" w:rsidR="007864E4" w:rsidRPr="00A37406" w:rsidRDefault="007864E4" w:rsidP="00F4384E">
      <w:pPr>
        <w:spacing w:line="276" w:lineRule="auto"/>
        <w:jc w:val="both"/>
        <w:rPr>
          <w:lang w:val="ro-RO"/>
        </w:rPr>
      </w:pPr>
      <w:r w:rsidRPr="00A37406">
        <w:rPr>
          <w:lang w:val="ro-RO"/>
        </w:rPr>
        <w:t>a intervenit prezentul acord-cadru</w:t>
      </w:r>
      <w:r w:rsidR="0082056F" w:rsidRPr="00A37406">
        <w:rPr>
          <w:lang w:val="ro-RO"/>
        </w:rPr>
        <w:t>.</w:t>
      </w:r>
      <w:r w:rsidRPr="00A37406">
        <w:rPr>
          <w:lang w:val="ro-RO"/>
        </w:rPr>
        <w:t xml:space="preserve"> </w:t>
      </w:r>
    </w:p>
    <w:p w14:paraId="66B8059C" w14:textId="77777777" w:rsidR="007864E4" w:rsidRPr="00A37406" w:rsidRDefault="007864E4" w:rsidP="00F4384E">
      <w:pPr>
        <w:spacing w:line="276" w:lineRule="auto"/>
        <w:jc w:val="both"/>
        <w:rPr>
          <w:b/>
          <w:bCs/>
          <w:lang w:val="ro-RO"/>
        </w:rPr>
      </w:pPr>
    </w:p>
    <w:p w14:paraId="3CBC26B6" w14:textId="77777777" w:rsidR="007864E4" w:rsidRPr="00A37406" w:rsidRDefault="007864E4" w:rsidP="00F4384E">
      <w:pPr>
        <w:spacing w:line="276" w:lineRule="auto"/>
        <w:jc w:val="both"/>
        <w:rPr>
          <w:b/>
          <w:bCs/>
          <w:lang w:val="ro-RO"/>
        </w:rPr>
      </w:pPr>
      <w:r w:rsidRPr="00A37406">
        <w:rPr>
          <w:b/>
          <w:bCs/>
          <w:lang w:val="ro-RO"/>
        </w:rPr>
        <w:t>2. DEFINIŢII</w:t>
      </w:r>
    </w:p>
    <w:p w14:paraId="1925E352" w14:textId="77777777" w:rsidR="007864E4" w:rsidRPr="00A37406" w:rsidRDefault="007864E4" w:rsidP="00F4384E">
      <w:pPr>
        <w:spacing w:line="276" w:lineRule="auto"/>
        <w:jc w:val="both"/>
        <w:rPr>
          <w:b/>
          <w:bCs/>
          <w:lang w:val="ro-RO"/>
        </w:rPr>
      </w:pPr>
    </w:p>
    <w:p w14:paraId="5D8E740A" w14:textId="77777777" w:rsidR="007864E4" w:rsidRPr="00A37406" w:rsidRDefault="007864E4" w:rsidP="00F4384E">
      <w:pPr>
        <w:spacing w:line="276" w:lineRule="auto"/>
        <w:jc w:val="both"/>
        <w:rPr>
          <w:bCs/>
          <w:lang w:val="ro-RO"/>
        </w:rPr>
      </w:pPr>
      <w:r w:rsidRPr="00A37406">
        <w:rPr>
          <w:b/>
          <w:bCs/>
          <w:lang w:val="ro-RO"/>
        </w:rPr>
        <w:t>2.1.</w:t>
      </w:r>
      <w:r w:rsidRPr="00A37406">
        <w:rPr>
          <w:bCs/>
          <w:lang w:val="ro-RO"/>
        </w:rPr>
        <w:t xml:space="preserve"> În prezentul acord cadru următorii termeni vor fi interpretaţi astfel:</w:t>
      </w:r>
    </w:p>
    <w:p w14:paraId="3D0686C3" w14:textId="77777777" w:rsidR="007864E4" w:rsidRPr="00A37406" w:rsidRDefault="007864E4" w:rsidP="00F4384E">
      <w:pPr>
        <w:spacing w:line="276" w:lineRule="auto"/>
        <w:jc w:val="both"/>
        <w:rPr>
          <w:bCs/>
          <w:lang w:val="ro-RO"/>
        </w:rPr>
      </w:pPr>
      <w:r w:rsidRPr="00A37406">
        <w:rPr>
          <w:bCs/>
          <w:lang w:val="ro-RO"/>
        </w:rPr>
        <w:t xml:space="preserve">- acord-cadru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3E6CCC98" w14:textId="78C3001F" w:rsidR="007864E4" w:rsidRPr="00A37406" w:rsidRDefault="007864E4" w:rsidP="00F4384E">
      <w:pPr>
        <w:spacing w:line="276" w:lineRule="auto"/>
        <w:jc w:val="both"/>
        <w:rPr>
          <w:bCs/>
          <w:lang w:val="ro-RO"/>
        </w:rPr>
      </w:pPr>
      <w:r w:rsidRPr="00A37406">
        <w:rPr>
          <w:bCs/>
          <w:lang w:val="ro-RO"/>
        </w:rPr>
        <w:t>- c</w:t>
      </w:r>
      <w:r w:rsidR="009F6968" w:rsidRPr="00A37406">
        <w:rPr>
          <w:bCs/>
          <w:lang w:val="ro-RO"/>
        </w:rPr>
        <w:t xml:space="preserve">ontract de achiziţie publică de </w:t>
      </w:r>
      <w:r w:rsidR="00867D48" w:rsidRPr="00A37406">
        <w:rPr>
          <w:bCs/>
          <w:lang w:val="ro-RO"/>
        </w:rPr>
        <w:t xml:space="preserve">servicii </w:t>
      </w:r>
      <w:bookmarkStart w:id="4" w:name="_Hlk211764565"/>
      <w:r w:rsidR="00161627">
        <w:rPr>
          <w:bCs/>
          <w:lang w:val="ro-RO"/>
        </w:rPr>
        <w:t>educaționale Școală după Școală</w:t>
      </w:r>
      <w:r w:rsidR="009F6968" w:rsidRPr="00A37406">
        <w:rPr>
          <w:bCs/>
          <w:lang w:val="ro-RO"/>
        </w:rPr>
        <w:t xml:space="preserve"> </w:t>
      </w:r>
      <w:bookmarkEnd w:id="4"/>
      <w:r w:rsidRPr="00A37406">
        <w:rPr>
          <w:bCs/>
          <w:lang w:val="ro-RO"/>
        </w:rPr>
        <w:t xml:space="preserve">- contractul de achiziţie publică care are ca obiect </w:t>
      </w:r>
      <w:r w:rsidR="00867D48" w:rsidRPr="00A37406">
        <w:rPr>
          <w:bCs/>
          <w:lang w:val="ro-RO"/>
        </w:rPr>
        <w:t>servicii</w:t>
      </w:r>
      <w:r w:rsidR="00161627">
        <w:rPr>
          <w:bCs/>
          <w:lang w:val="ro-RO"/>
        </w:rPr>
        <w:t xml:space="preserve"> educaționale Școală după Școală</w:t>
      </w:r>
      <w:r w:rsidRPr="00A37406">
        <w:rPr>
          <w:bCs/>
          <w:lang w:val="ro-RO"/>
        </w:rPr>
        <w:t>;</w:t>
      </w:r>
    </w:p>
    <w:p w14:paraId="6EF1B051" w14:textId="77777777" w:rsidR="007864E4" w:rsidRPr="00A37406" w:rsidRDefault="007864E4" w:rsidP="00F4384E">
      <w:pPr>
        <w:spacing w:line="276" w:lineRule="auto"/>
        <w:jc w:val="both"/>
        <w:rPr>
          <w:bCs/>
          <w:lang w:val="ro-RO"/>
        </w:rPr>
      </w:pPr>
      <w:r w:rsidRPr="00A37406">
        <w:rPr>
          <w:bCs/>
          <w:lang w:val="ro-RO"/>
        </w:rPr>
        <w:t>- promitentul - achizitor şi promitentul/ii - prestatori – părţile contractante, aşa cum sunt acestea numite în prezentul acord cadru;</w:t>
      </w:r>
    </w:p>
    <w:p w14:paraId="4906101B" w14:textId="77777777" w:rsidR="007864E4" w:rsidRPr="00A37406" w:rsidRDefault="007864E4" w:rsidP="00F4384E">
      <w:pPr>
        <w:spacing w:line="276" w:lineRule="auto"/>
        <w:jc w:val="both"/>
        <w:rPr>
          <w:bCs/>
          <w:lang w:val="ro-RO"/>
        </w:rPr>
      </w:pPr>
      <w:r w:rsidRPr="00A37406">
        <w:rPr>
          <w:bCs/>
          <w:lang w:val="ro-RO"/>
        </w:rPr>
        <w:t>- preţul acordului cadru - preţul plătibil promitentului-prestator de către promitentul-achizitor, în baza contractului, pentru îndeplinirea integrală şi corespunzătoare a tuturor obligaţiilor asumate prin contract;</w:t>
      </w:r>
    </w:p>
    <w:p w14:paraId="08A4BF3E" w14:textId="77777777" w:rsidR="007864E4" w:rsidRPr="00A37406" w:rsidRDefault="007864E4" w:rsidP="00F4384E">
      <w:pPr>
        <w:spacing w:line="276" w:lineRule="auto"/>
        <w:jc w:val="both"/>
        <w:rPr>
          <w:bCs/>
          <w:lang w:val="ro-RO"/>
        </w:rPr>
      </w:pPr>
      <w:r w:rsidRPr="00A37406">
        <w:rPr>
          <w:bCs/>
          <w:lang w:val="ro-RO"/>
        </w:rPr>
        <w:t>- standarde - standardele, reglementarile tehnice sau orice alte asemenea prevazute in caietul de sarcini si in propunerea tehnica;</w:t>
      </w:r>
    </w:p>
    <w:p w14:paraId="3349626D" w14:textId="77777777" w:rsidR="007864E4" w:rsidRPr="00A37406" w:rsidRDefault="007864E4" w:rsidP="00F4384E">
      <w:pPr>
        <w:spacing w:line="276" w:lineRule="auto"/>
        <w:jc w:val="both"/>
        <w:rPr>
          <w:bCs/>
          <w:lang w:val="ro-RO"/>
        </w:rPr>
      </w:pPr>
      <w:r w:rsidRPr="00A37406">
        <w:rPr>
          <w:bCs/>
          <w:lang w:val="ro-RO"/>
        </w:rPr>
        <w:t>- forţa majoră –</w:t>
      </w:r>
      <w:r w:rsidR="002B78DD" w:rsidRPr="00A37406">
        <w:rPr>
          <w:bCs/>
          <w:lang w:val="ro-RO"/>
        </w:rPr>
        <w:t>este orice eveniment extern, imprevizibil, absolut, invincibil și inevitabil, care oprește să fie executate obligațiile ce le revin părților, potrivit prezentului contract și este constatat de o autoritate competentă</w:t>
      </w:r>
      <w:r w:rsidRPr="00A37406">
        <w:rPr>
          <w:bCs/>
          <w:lang w:val="ro-RO"/>
        </w:rPr>
        <w:t>;</w:t>
      </w:r>
    </w:p>
    <w:p w14:paraId="2151AC38" w14:textId="2BF32F7C" w:rsidR="001911B8" w:rsidRPr="00A37406" w:rsidRDefault="007864E4" w:rsidP="00F4384E">
      <w:pPr>
        <w:spacing w:before="100" w:beforeAutospacing="1" w:after="100" w:afterAutospacing="1" w:line="276" w:lineRule="auto"/>
        <w:jc w:val="both"/>
        <w:rPr>
          <w:bCs/>
          <w:lang w:val="ro-RO"/>
        </w:rPr>
      </w:pPr>
      <w:r w:rsidRPr="00A37406">
        <w:rPr>
          <w:bCs/>
          <w:lang w:val="ro-RO"/>
        </w:rPr>
        <w:lastRenderedPageBreak/>
        <w:t xml:space="preserve">- prin conflict de interese se înţelege orice situaţie în care membrii personalului autorităţii contractante sau ai unui furnizor </w:t>
      </w:r>
      <w:r w:rsidR="00161627" w:rsidRPr="00A37406">
        <w:rPr>
          <w:bCs/>
          <w:lang w:val="ro-RO"/>
        </w:rPr>
        <w:t xml:space="preserve">de servicii </w:t>
      </w:r>
      <w:r w:rsidR="00161627">
        <w:rPr>
          <w:bCs/>
          <w:lang w:val="ro-RO"/>
        </w:rPr>
        <w:t xml:space="preserve">educaționale </w:t>
      </w:r>
      <w:r w:rsidRPr="00A37406">
        <w:rPr>
          <w:bCs/>
          <w:lang w:val="ro-RO"/>
        </w:rPr>
        <w:t>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w:t>
      </w:r>
      <w:r w:rsidR="001911B8" w:rsidRPr="00A37406">
        <w:rPr>
          <w:bCs/>
          <w:lang w:val="ro-RO"/>
        </w:rPr>
        <w:t>textul procedurii de atribuire;</w:t>
      </w:r>
    </w:p>
    <w:p w14:paraId="554891CC" w14:textId="77777777" w:rsidR="007864E4" w:rsidRPr="00A37406" w:rsidRDefault="007864E4" w:rsidP="00F4384E">
      <w:pPr>
        <w:spacing w:before="100" w:beforeAutospacing="1" w:after="100" w:afterAutospacing="1" w:line="276" w:lineRule="auto"/>
        <w:jc w:val="both"/>
        <w:rPr>
          <w:bCs/>
          <w:lang w:val="ro-RO"/>
        </w:rPr>
      </w:pPr>
      <w:r w:rsidRPr="00A37406">
        <w:rPr>
          <w:bCs/>
          <w:lang w:val="ro-RO"/>
        </w:rPr>
        <w:t>- penalitate contractuală-despăgubirea stabilită în acordul-cadru, plătibilă de către una din părțile contractante către cealaltă parte, în caz de neîndeplinire, îndeplinire necorespunzătoare sau cu întârziere a obligațiilor din contract</w:t>
      </w:r>
      <w:r w:rsidR="00867D48" w:rsidRPr="00A37406">
        <w:rPr>
          <w:bCs/>
          <w:lang w:val="ro-RO"/>
        </w:rPr>
        <w:t xml:space="preserve"> </w:t>
      </w:r>
      <w:r w:rsidRPr="00A37406">
        <w:rPr>
          <w:bCs/>
          <w:lang w:val="ro-RO"/>
        </w:rPr>
        <w:t>(majorări de întârziere și/sau daune-interese);</w:t>
      </w:r>
    </w:p>
    <w:p w14:paraId="5C0E1474" w14:textId="77777777" w:rsidR="007864E4" w:rsidRPr="00A37406" w:rsidRDefault="007864E4" w:rsidP="00F4384E">
      <w:pPr>
        <w:spacing w:before="100" w:beforeAutospacing="1" w:after="100" w:afterAutospacing="1" w:line="276" w:lineRule="auto"/>
        <w:jc w:val="both"/>
        <w:rPr>
          <w:bCs/>
          <w:lang w:val="ro-RO"/>
        </w:rPr>
      </w:pPr>
      <w:r w:rsidRPr="00A37406">
        <w:rPr>
          <w:bCs/>
          <w:lang w:val="ro-RO"/>
        </w:rPr>
        <w:t xml:space="preserve">- Zi-zi calendaristica cu excepția cazurilor în care se prevede expres că sunt zile lucrătoare </w:t>
      </w:r>
    </w:p>
    <w:p w14:paraId="23337BB6" w14:textId="77777777" w:rsidR="007864E4" w:rsidRPr="00A37406" w:rsidRDefault="007864E4" w:rsidP="00F4384E">
      <w:pPr>
        <w:spacing w:line="276" w:lineRule="auto"/>
        <w:jc w:val="both"/>
        <w:rPr>
          <w:b/>
          <w:bCs/>
          <w:lang w:val="ro-RO"/>
        </w:rPr>
      </w:pPr>
      <w:r w:rsidRPr="00A37406">
        <w:rPr>
          <w:b/>
          <w:bCs/>
          <w:lang w:val="ro-RO"/>
        </w:rPr>
        <w:t>3. INTERPRETARE</w:t>
      </w:r>
    </w:p>
    <w:p w14:paraId="091DB93B" w14:textId="77777777" w:rsidR="007864E4" w:rsidRPr="00A37406" w:rsidRDefault="007864E4" w:rsidP="00F4384E">
      <w:pPr>
        <w:spacing w:line="276" w:lineRule="auto"/>
        <w:jc w:val="both"/>
        <w:rPr>
          <w:b/>
          <w:bCs/>
          <w:lang w:val="ro-RO"/>
        </w:rPr>
      </w:pPr>
    </w:p>
    <w:p w14:paraId="5457C42E" w14:textId="77777777" w:rsidR="007864E4" w:rsidRPr="00A37406" w:rsidRDefault="007864E4" w:rsidP="00F4384E">
      <w:pPr>
        <w:spacing w:line="276" w:lineRule="auto"/>
        <w:jc w:val="both"/>
        <w:rPr>
          <w:bCs/>
          <w:lang w:val="ro-RO"/>
        </w:rPr>
      </w:pPr>
      <w:r w:rsidRPr="00A37406">
        <w:rPr>
          <w:b/>
          <w:bCs/>
          <w:lang w:val="ro-RO"/>
        </w:rPr>
        <w:t>3.1</w:t>
      </w:r>
      <w:r w:rsidRPr="00A37406">
        <w:rPr>
          <w:bCs/>
          <w:lang w:val="ro-RO"/>
        </w:rPr>
        <w:t>. În prezentul acord cadru, cu excepţia  unei prevederi contrare exprese, cuvintele la forma singular vor include forma de plural şi vice versa, acolo unde acest lucru este permis de context.</w:t>
      </w:r>
    </w:p>
    <w:p w14:paraId="460DF7F2" w14:textId="77777777" w:rsidR="007864E4" w:rsidRPr="00A37406" w:rsidRDefault="007864E4" w:rsidP="00F4384E">
      <w:pPr>
        <w:spacing w:line="276" w:lineRule="auto"/>
        <w:jc w:val="both"/>
        <w:rPr>
          <w:bCs/>
          <w:lang w:val="ro-RO"/>
        </w:rPr>
      </w:pPr>
      <w:r w:rsidRPr="00A37406">
        <w:rPr>
          <w:b/>
          <w:bCs/>
          <w:lang w:val="ro-RO"/>
        </w:rPr>
        <w:t>3.2.</w:t>
      </w:r>
      <w:r w:rsidRPr="00A37406">
        <w:rPr>
          <w:bCs/>
          <w:lang w:val="ro-RO"/>
        </w:rPr>
        <w:t xml:space="preserve"> Termenul “zi” sau “zile” sau orice referire la zile reprezintă zile calendaristice dacă nu se specifică în mod diferit. În cazul în care ultima zi a termenului se împlineşte într-o zi nelucrătoare, termenul va expira la sfârşitul următoarei zile lucrătoare.</w:t>
      </w:r>
    </w:p>
    <w:p w14:paraId="20EDD396" w14:textId="77777777" w:rsidR="007864E4" w:rsidRPr="00A37406" w:rsidRDefault="007864E4" w:rsidP="00F4384E">
      <w:pPr>
        <w:spacing w:line="276" w:lineRule="auto"/>
        <w:jc w:val="both"/>
        <w:rPr>
          <w:b/>
          <w:bCs/>
          <w:lang w:val="ro-RO"/>
        </w:rPr>
      </w:pPr>
    </w:p>
    <w:p w14:paraId="5EDADEB5" w14:textId="77777777" w:rsidR="007864E4" w:rsidRPr="00A37406" w:rsidRDefault="007864E4" w:rsidP="00F4384E">
      <w:pPr>
        <w:spacing w:line="276" w:lineRule="auto"/>
        <w:jc w:val="both"/>
        <w:rPr>
          <w:b/>
          <w:bCs/>
          <w:lang w:val="ro-RO"/>
        </w:rPr>
      </w:pPr>
      <w:r w:rsidRPr="00A37406">
        <w:rPr>
          <w:b/>
          <w:bCs/>
          <w:lang w:val="ro-RO"/>
        </w:rPr>
        <w:t>4. SCOPUL ACORDULUI CADRU</w:t>
      </w:r>
    </w:p>
    <w:p w14:paraId="0D9EAEF5" w14:textId="77777777" w:rsidR="007864E4" w:rsidRPr="00562456" w:rsidRDefault="007864E4" w:rsidP="00F4384E">
      <w:pPr>
        <w:spacing w:line="276" w:lineRule="auto"/>
        <w:jc w:val="both"/>
        <w:rPr>
          <w:bCs/>
          <w:lang w:val="ro-RO"/>
        </w:rPr>
      </w:pPr>
    </w:p>
    <w:p w14:paraId="6DDA3A76" w14:textId="22D5C4B9" w:rsidR="00DE05E7" w:rsidRDefault="007864E4" w:rsidP="00DE05E7">
      <w:pPr>
        <w:pStyle w:val="BodyText"/>
        <w:spacing w:line="408" w:lineRule="exact"/>
        <w:ind w:left="20" w:right="40"/>
      </w:pPr>
      <w:r w:rsidRPr="000B00F1">
        <w:rPr>
          <w:b/>
        </w:rPr>
        <w:t>4.1.</w:t>
      </w:r>
      <w:r w:rsidR="0029536D" w:rsidRPr="00562456">
        <w:t xml:space="preserve"> </w:t>
      </w:r>
      <w:r w:rsidR="00DE05E7">
        <w:rPr>
          <w:lang w:eastAsia="ro-RO"/>
        </w:rPr>
        <w:t xml:space="preserve">ACORD CADRU pentru achiziţionarea de Servicii educationale pentru programul Scoala după Școală în anul școlar 2025 - 2026, pentru </w:t>
      </w:r>
      <w:r w:rsidR="00DE05E7" w:rsidRPr="00FD4106">
        <w:t>elevi</w:t>
      </w:r>
      <w:r w:rsidR="00DE05E7">
        <w:t>i</w:t>
      </w:r>
      <w:r w:rsidR="00DE05E7" w:rsidRPr="00FD4106">
        <w:t xml:space="preserve"> Scolii Gimnaziale </w:t>
      </w:r>
      <w:r w:rsidR="0032067F">
        <w:t>Nr. 28</w:t>
      </w:r>
      <w:r w:rsidR="00DE05E7" w:rsidRPr="00FD4106">
        <w:t>, cu sediul în București, Sector 2, din clasele CP-V</w:t>
      </w:r>
      <w:r w:rsidR="00DE05E7">
        <w:rPr>
          <w:lang w:eastAsia="ro-RO"/>
        </w:rPr>
        <w:t>,</w:t>
      </w:r>
      <w:r w:rsidR="00E16179">
        <w:rPr>
          <w:lang w:eastAsia="ro-RO"/>
        </w:rPr>
        <w:t xml:space="preserve"> </w:t>
      </w:r>
      <w:r w:rsidR="00DE05E7">
        <w:rPr>
          <w:lang w:eastAsia="ro-RO"/>
        </w:rPr>
        <w:t>servicii cuprinse în Anexa nr. 2 la Legea nr. 98/2016 privind achiziţiile publice, în conformitate cu cerinţele caietului de sarcini;</w:t>
      </w:r>
    </w:p>
    <w:p w14:paraId="69D867A4" w14:textId="479346A6" w:rsidR="008075F7" w:rsidRPr="00A37406" w:rsidRDefault="008075F7" w:rsidP="00F4384E">
      <w:pPr>
        <w:spacing w:line="276" w:lineRule="auto"/>
        <w:jc w:val="both"/>
        <w:rPr>
          <w:lang w:val="ro-RO"/>
        </w:rPr>
      </w:pPr>
      <w:r w:rsidRPr="000B00F1">
        <w:rPr>
          <w:b/>
          <w:bCs/>
          <w:lang w:val="ro-RO"/>
        </w:rPr>
        <w:t>4.2.</w:t>
      </w:r>
      <w:r w:rsidRPr="00A37406">
        <w:rPr>
          <w:bCs/>
          <w:lang w:val="ro-RO"/>
        </w:rPr>
        <w:t xml:space="preserve"> Contractele </w:t>
      </w:r>
      <w:r w:rsidR="004353BC" w:rsidRPr="00A37406">
        <w:rPr>
          <w:bCs/>
          <w:lang w:val="ro-RO"/>
        </w:rPr>
        <w:t xml:space="preserve">subsecvente </w:t>
      </w:r>
      <w:r w:rsidRPr="00A37406">
        <w:rPr>
          <w:bCs/>
          <w:lang w:val="ro-RO"/>
        </w:rPr>
        <w:t xml:space="preserve">ce urmează să fie atribuite au ca obiect </w:t>
      </w:r>
      <w:proofErr w:type="spellStart"/>
      <w:r w:rsidR="00DE05E7">
        <w:rPr>
          <w:lang w:eastAsia="ro-RO"/>
        </w:rPr>
        <w:t>Servicii</w:t>
      </w:r>
      <w:proofErr w:type="spellEnd"/>
      <w:r w:rsidR="00DE05E7">
        <w:rPr>
          <w:lang w:eastAsia="ro-RO"/>
        </w:rPr>
        <w:t xml:space="preserve"> </w:t>
      </w:r>
      <w:proofErr w:type="spellStart"/>
      <w:r w:rsidR="00DE05E7">
        <w:rPr>
          <w:lang w:eastAsia="ro-RO"/>
        </w:rPr>
        <w:t>educationale</w:t>
      </w:r>
      <w:proofErr w:type="spellEnd"/>
      <w:r w:rsidR="00DE05E7">
        <w:rPr>
          <w:lang w:eastAsia="ro-RO"/>
        </w:rPr>
        <w:t xml:space="preserve"> </w:t>
      </w:r>
      <w:proofErr w:type="spellStart"/>
      <w:r w:rsidR="00DE05E7">
        <w:rPr>
          <w:lang w:eastAsia="ro-RO"/>
        </w:rPr>
        <w:t>pentru</w:t>
      </w:r>
      <w:proofErr w:type="spellEnd"/>
      <w:r w:rsidR="00DE05E7">
        <w:rPr>
          <w:lang w:eastAsia="ro-RO"/>
        </w:rPr>
        <w:t xml:space="preserve"> </w:t>
      </w:r>
      <w:proofErr w:type="spellStart"/>
      <w:r w:rsidR="00DE05E7">
        <w:rPr>
          <w:lang w:eastAsia="ro-RO"/>
        </w:rPr>
        <w:t>programul</w:t>
      </w:r>
      <w:proofErr w:type="spellEnd"/>
      <w:r w:rsidR="00DE05E7">
        <w:rPr>
          <w:lang w:eastAsia="ro-RO"/>
        </w:rPr>
        <w:t xml:space="preserve"> </w:t>
      </w:r>
      <w:proofErr w:type="spellStart"/>
      <w:r w:rsidR="00DE05E7">
        <w:rPr>
          <w:lang w:eastAsia="ro-RO"/>
        </w:rPr>
        <w:t>Scoala</w:t>
      </w:r>
      <w:proofErr w:type="spellEnd"/>
      <w:r w:rsidR="00DE05E7">
        <w:rPr>
          <w:lang w:eastAsia="ro-RO"/>
        </w:rPr>
        <w:t xml:space="preserve"> </w:t>
      </w:r>
      <w:proofErr w:type="spellStart"/>
      <w:r w:rsidR="00DE05E7">
        <w:rPr>
          <w:lang w:eastAsia="ro-RO"/>
        </w:rPr>
        <w:t>după</w:t>
      </w:r>
      <w:proofErr w:type="spellEnd"/>
      <w:r w:rsidR="00DE05E7">
        <w:rPr>
          <w:lang w:eastAsia="ro-RO"/>
        </w:rPr>
        <w:t xml:space="preserve"> </w:t>
      </w:r>
      <w:proofErr w:type="spellStart"/>
      <w:r w:rsidR="00DE05E7">
        <w:rPr>
          <w:lang w:eastAsia="ro-RO"/>
        </w:rPr>
        <w:t>Școală</w:t>
      </w:r>
      <w:proofErr w:type="spellEnd"/>
      <w:r w:rsidR="00DE05E7" w:rsidRPr="00A37406">
        <w:rPr>
          <w:bCs/>
          <w:lang w:val="ro-RO"/>
        </w:rPr>
        <w:t xml:space="preserve"> </w:t>
      </w:r>
      <w:r w:rsidR="003C333B" w:rsidRPr="00A37406">
        <w:rPr>
          <w:bCs/>
          <w:lang w:val="ro-RO"/>
        </w:rPr>
        <w:t>așa cum sunt descrise prin caietul de sarcini</w:t>
      </w:r>
      <w:r w:rsidR="00DE05E7">
        <w:rPr>
          <w:bCs/>
          <w:lang w:val="ro-RO"/>
        </w:rPr>
        <w:t xml:space="preserve"> </w:t>
      </w:r>
      <w:r w:rsidR="00C16446">
        <w:rPr>
          <w:bCs/>
          <w:lang w:val="ro-RO"/>
        </w:rPr>
        <w:t>si asumate prin oferta tehnica</w:t>
      </w:r>
      <w:r w:rsidR="00643CBB">
        <w:rPr>
          <w:bCs/>
          <w:lang w:val="ro-RO"/>
        </w:rPr>
        <w:t>.</w:t>
      </w:r>
    </w:p>
    <w:p w14:paraId="2E0CF651" w14:textId="77777777" w:rsidR="008075F7" w:rsidRPr="00A37406" w:rsidRDefault="008075F7" w:rsidP="00F4384E">
      <w:pPr>
        <w:spacing w:line="276" w:lineRule="auto"/>
        <w:jc w:val="both"/>
        <w:rPr>
          <w:bCs/>
          <w:lang w:val="ro-RO"/>
        </w:rPr>
      </w:pPr>
      <w:r w:rsidRPr="00A37406">
        <w:rPr>
          <w:b/>
          <w:bCs/>
          <w:lang w:val="ro-RO"/>
        </w:rPr>
        <w:t xml:space="preserve">4.3. </w:t>
      </w:r>
      <w:r w:rsidRPr="00A37406">
        <w:rPr>
          <w:bCs/>
          <w:lang w:val="ro-RO"/>
        </w:rPr>
        <w:t>În conformitate cu prevederile HG 395/2016, ofert</w:t>
      </w:r>
      <w:r w:rsidR="003C333B" w:rsidRPr="00A37406">
        <w:rPr>
          <w:bCs/>
          <w:lang w:val="ro-RO"/>
        </w:rPr>
        <w:t>a</w:t>
      </w:r>
      <w:r w:rsidRPr="00A37406">
        <w:rPr>
          <w:bCs/>
          <w:lang w:val="ro-RO"/>
        </w:rPr>
        <w:t xml:space="preserve"> tehnic</w:t>
      </w:r>
      <w:r w:rsidR="003C333B" w:rsidRPr="00A37406">
        <w:rPr>
          <w:bCs/>
          <w:lang w:val="ro-RO"/>
        </w:rPr>
        <w:t>ă</w:t>
      </w:r>
      <w:r w:rsidRPr="00A37406">
        <w:rPr>
          <w:bCs/>
          <w:lang w:val="ro-RO"/>
        </w:rPr>
        <w:t xml:space="preserve"> depus</w:t>
      </w:r>
      <w:r w:rsidR="003C333B" w:rsidRPr="00A37406">
        <w:rPr>
          <w:bCs/>
          <w:lang w:val="ro-RO"/>
        </w:rPr>
        <w:t>ă</w:t>
      </w:r>
      <w:r w:rsidRPr="00A37406">
        <w:rPr>
          <w:bCs/>
          <w:lang w:val="ro-RO"/>
        </w:rPr>
        <w:t xml:space="preserve"> de promiten</w:t>
      </w:r>
      <w:r w:rsidR="003C333B" w:rsidRPr="00A37406">
        <w:rPr>
          <w:bCs/>
          <w:lang w:val="ro-RO"/>
        </w:rPr>
        <w:t>tul prestator</w:t>
      </w:r>
      <w:r w:rsidRPr="00A37406">
        <w:rPr>
          <w:bCs/>
          <w:lang w:val="ro-RO"/>
        </w:rPr>
        <w:t xml:space="preserve"> la procedura de atribuire rămân</w:t>
      </w:r>
      <w:r w:rsidR="003C333B" w:rsidRPr="00A37406">
        <w:rPr>
          <w:bCs/>
          <w:lang w:val="ro-RO"/>
        </w:rPr>
        <w:t>e</w:t>
      </w:r>
      <w:r w:rsidRPr="00A37406">
        <w:rPr>
          <w:bCs/>
          <w:lang w:val="ro-RO"/>
        </w:rPr>
        <w:t xml:space="preserve"> nemodificat</w:t>
      </w:r>
      <w:r w:rsidR="003C333B" w:rsidRPr="00A37406">
        <w:rPr>
          <w:bCs/>
          <w:lang w:val="ro-RO"/>
        </w:rPr>
        <w:t>ă</w:t>
      </w:r>
      <w:r w:rsidRPr="00A37406">
        <w:rPr>
          <w:bCs/>
          <w:lang w:val="ro-RO"/>
        </w:rPr>
        <w:t xml:space="preserve"> pe perioada de derulare a acordului cadru.</w:t>
      </w:r>
    </w:p>
    <w:p w14:paraId="56E79EC3" w14:textId="77777777" w:rsidR="00DE05E7" w:rsidRPr="00DE05E7" w:rsidRDefault="0029536D" w:rsidP="001A51D5">
      <w:pPr>
        <w:pStyle w:val="BodyText"/>
        <w:tabs>
          <w:tab w:val="left" w:pos="750"/>
        </w:tabs>
        <w:spacing w:after="244" w:line="317" w:lineRule="exact"/>
      </w:pPr>
      <w:r w:rsidRPr="00A37406">
        <w:rPr>
          <w:b/>
        </w:rPr>
        <w:t>4.4</w:t>
      </w:r>
      <w:r w:rsidRPr="00A37406">
        <w:rPr>
          <w:bCs/>
        </w:rPr>
        <w:t xml:space="preserve"> </w:t>
      </w:r>
      <w:bookmarkStart w:id="5" w:name="_Hlk54878241"/>
      <w:r w:rsidRPr="00A37406">
        <w:rPr>
          <w:bCs/>
        </w:rPr>
        <w:t>Ținând seama de structura codului furnizat de Vocabularul comun privind achizițiile publice (CPV) aprobat prin Regulamentul (CE) nr. 2195/2002, cu modificările și completările ulterioare, codurile care descriu obiectul achiziției sunt:</w:t>
      </w:r>
    </w:p>
    <w:p w14:paraId="48F5ACF7" w14:textId="3CC7C544" w:rsidR="00DE05E7" w:rsidRDefault="0029536D" w:rsidP="00DE05E7">
      <w:pPr>
        <w:pStyle w:val="BodyText"/>
        <w:tabs>
          <w:tab w:val="left" w:pos="750"/>
        </w:tabs>
        <w:spacing w:after="244" w:line="317" w:lineRule="exact"/>
        <w:ind w:left="740"/>
      </w:pPr>
      <w:r w:rsidRPr="00A37406">
        <w:t xml:space="preserve"> </w:t>
      </w:r>
      <w:bookmarkEnd w:id="5"/>
      <w:r w:rsidR="00DE05E7">
        <w:rPr>
          <w:rStyle w:val="BodytextBold5"/>
          <w:lang w:eastAsia="ro-RO"/>
        </w:rPr>
        <w:t>Cod CPV principal:</w:t>
      </w:r>
      <w:r w:rsidR="00DE05E7">
        <w:rPr>
          <w:lang w:eastAsia="ro-RO"/>
        </w:rPr>
        <w:t xml:space="preserve"> </w:t>
      </w:r>
      <w:r w:rsidR="00DE05E7" w:rsidRPr="00947673">
        <w:rPr>
          <w:lang w:eastAsia="ro-RO"/>
        </w:rPr>
        <w:t xml:space="preserve">Cod CPV </w:t>
      </w:r>
      <w:r w:rsidR="00DE05E7">
        <w:rPr>
          <w:lang w:eastAsia="ro-RO"/>
        </w:rPr>
        <w:t>80410000-1 Serviciii scolare diverse</w:t>
      </w:r>
      <w:r w:rsidR="00DE05E7" w:rsidRPr="00947673">
        <w:rPr>
          <w:lang w:eastAsia="ro-RO"/>
        </w:rPr>
        <w:t xml:space="preserve"> (Rev.2)</w:t>
      </w:r>
    </w:p>
    <w:p w14:paraId="69FD4E79" w14:textId="38986208" w:rsidR="007864E4" w:rsidRPr="00A37406" w:rsidRDefault="007864E4" w:rsidP="00F4384E">
      <w:pPr>
        <w:spacing w:line="276" w:lineRule="auto"/>
        <w:jc w:val="both"/>
        <w:rPr>
          <w:b/>
          <w:bCs/>
          <w:lang w:val="ro-RO"/>
        </w:rPr>
      </w:pPr>
    </w:p>
    <w:p w14:paraId="7C0FA64D" w14:textId="7D7DDE6D" w:rsidR="007864E4" w:rsidRPr="00A37406" w:rsidRDefault="007864E4" w:rsidP="00F4384E">
      <w:pPr>
        <w:spacing w:line="276" w:lineRule="auto"/>
        <w:jc w:val="both"/>
        <w:rPr>
          <w:b/>
          <w:bCs/>
          <w:lang w:val="ro-RO"/>
        </w:rPr>
      </w:pPr>
      <w:r w:rsidRPr="00A37406">
        <w:rPr>
          <w:b/>
          <w:bCs/>
          <w:lang w:val="ro-RO"/>
        </w:rPr>
        <w:t>5.DOCUMENTELE ACORDULUI CADRU</w:t>
      </w:r>
    </w:p>
    <w:p w14:paraId="7F6BE330" w14:textId="77777777" w:rsidR="007864E4" w:rsidRPr="00A37406" w:rsidRDefault="007864E4" w:rsidP="00F4384E">
      <w:pPr>
        <w:spacing w:line="276" w:lineRule="auto"/>
        <w:jc w:val="both"/>
        <w:rPr>
          <w:bCs/>
          <w:lang w:val="ro-RO"/>
        </w:rPr>
      </w:pPr>
      <w:r w:rsidRPr="00A37406">
        <w:rPr>
          <w:b/>
          <w:bCs/>
          <w:lang w:val="ro-RO"/>
        </w:rPr>
        <w:t>5.1.</w:t>
      </w:r>
      <w:r w:rsidRPr="00A37406">
        <w:rPr>
          <w:bCs/>
          <w:lang w:val="ro-RO"/>
        </w:rPr>
        <w:t xml:space="preserve"> Documentele acordului cadru sunt:</w:t>
      </w:r>
    </w:p>
    <w:p w14:paraId="68F79528" w14:textId="77777777" w:rsidR="007864E4" w:rsidRPr="00A37406" w:rsidRDefault="007864E4" w:rsidP="00F4384E">
      <w:pPr>
        <w:spacing w:line="276" w:lineRule="auto"/>
        <w:jc w:val="both"/>
        <w:rPr>
          <w:bCs/>
          <w:lang w:val="ro-RO"/>
        </w:rPr>
      </w:pPr>
      <w:r w:rsidRPr="00A37406">
        <w:rPr>
          <w:bCs/>
          <w:lang w:val="ro-RO"/>
        </w:rPr>
        <w:t>a) caietul de sarcini, inclusiv clarificările şi/sau măsurile de remediere aduse până la depunerea ofertelor ce privesc aspectele</w:t>
      </w:r>
      <w:r w:rsidR="00DB2F46" w:rsidRPr="00A37406">
        <w:rPr>
          <w:bCs/>
          <w:lang w:val="ro-RO"/>
        </w:rPr>
        <w:t xml:space="preserve"> tehnice şi financiare</w:t>
      </w:r>
    </w:p>
    <w:p w14:paraId="7D220EF2" w14:textId="77777777" w:rsidR="007864E4" w:rsidRPr="00A37406" w:rsidRDefault="007864E4" w:rsidP="00F4384E">
      <w:pPr>
        <w:spacing w:line="276" w:lineRule="auto"/>
        <w:jc w:val="both"/>
        <w:rPr>
          <w:bCs/>
          <w:lang w:val="ro-RO"/>
        </w:rPr>
      </w:pPr>
      <w:r w:rsidRPr="00A37406">
        <w:rPr>
          <w:bCs/>
          <w:lang w:val="ro-RO"/>
        </w:rPr>
        <w:t>b</w:t>
      </w:r>
      <w:r w:rsidR="008075F7" w:rsidRPr="00A37406">
        <w:rPr>
          <w:bCs/>
          <w:lang w:val="ro-RO"/>
        </w:rPr>
        <w:t>) propunerea tehnică și</w:t>
      </w:r>
      <w:r w:rsidRPr="00A37406">
        <w:rPr>
          <w:bCs/>
          <w:lang w:val="ro-RO"/>
        </w:rPr>
        <w:t xml:space="preserve"> propunerea financiară, inclusiv clarificările d</w:t>
      </w:r>
      <w:r w:rsidR="008075F7" w:rsidRPr="00A37406">
        <w:rPr>
          <w:bCs/>
          <w:lang w:val="ro-RO"/>
        </w:rPr>
        <w:t xml:space="preserve">in perioada de evaluare </w:t>
      </w:r>
    </w:p>
    <w:p w14:paraId="05D64C99" w14:textId="26093B66" w:rsidR="007864E4" w:rsidRPr="00A37406" w:rsidRDefault="00C16446" w:rsidP="00F4384E">
      <w:pPr>
        <w:spacing w:line="276" w:lineRule="auto"/>
        <w:jc w:val="both"/>
        <w:rPr>
          <w:bCs/>
          <w:lang w:val="ro-RO"/>
        </w:rPr>
      </w:pPr>
      <w:r>
        <w:rPr>
          <w:bCs/>
          <w:lang w:val="ro-RO"/>
        </w:rPr>
        <w:t>c</w:t>
      </w:r>
      <w:r w:rsidR="007864E4" w:rsidRPr="00A37406">
        <w:rPr>
          <w:bCs/>
          <w:lang w:val="ro-RO"/>
        </w:rPr>
        <w:t>) contractele subsecvente</w:t>
      </w:r>
    </w:p>
    <w:p w14:paraId="40277B6A" w14:textId="4ED1F43D" w:rsidR="007864E4" w:rsidRPr="00A37406" w:rsidRDefault="00C16446" w:rsidP="00F4384E">
      <w:pPr>
        <w:spacing w:line="276" w:lineRule="auto"/>
        <w:jc w:val="both"/>
        <w:rPr>
          <w:bCs/>
          <w:lang w:val="ro-RO"/>
        </w:rPr>
      </w:pPr>
      <w:r>
        <w:rPr>
          <w:bCs/>
          <w:lang w:val="ro-RO"/>
        </w:rPr>
        <w:t>d</w:t>
      </w:r>
      <w:r w:rsidR="004353BC" w:rsidRPr="00A37406">
        <w:rPr>
          <w:bCs/>
          <w:lang w:val="ro-RO"/>
        </w:rPr>
        <w:t>) acte aditionale, dupa caz</w:t>
      </w:r>
    </w:p>
    <w:p w14:paraId="45B66DBF" w14:textId="77777777" w:rsidR="007864E4" w:rsidRPr="00A37406" w:rsidRDefault="007864E4" w:rsidP="00F4384E">
      <w:pPr>
        <w:spacing w:line="276" w:lineRule="auto"/>
        <w:jc w:val="both"/>
        <w:rPr>
          <w:bCs/>
          <w:lang w:val="ro-RO"/>
        </w:rPr>
      </w:pPr>
      <w:r w:rsidRPr="00A37406">
        <w:rPr>
          <w:b/>
          <w:bCs/>
          <w:lang w:val="ro-RO"/>
        </w:rPr>
        <w:lastRenderedPageBreak/>
        <w:t>5.2.</w:t>
      </w:r>
      <w:r w:rsidRPr="00A37406">
        <w:rPr>
          <w:bCs/>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14:paraId="029D02DF" w14:textId="77777777" w:rsidR="007864E4" w:rsidRPr="00A37406" w:rsidRDefault="007864E4" w:rsidP="00F4384E">
      <w:pPr>
        <w:spacing w:line="276" w:lineRule="auto"/>
        <w:jc w:val="both"/>
        <w:rPr>
          <w:bCs/>
          <w:lang w:val="ro-RO"/>
        </w:rPr>
      </w:pPr>
    </w:p>
    <w:p w14:paraId="5C83C741" w14:textId="77777777" w:rsidR="007864E4" w:rsidRPr="00A37406" w:rsidRDefault="007864E4" w:rsidP="00F4384E">
      <w:pPr>
        <w:spacing w:line="276" w:lineRule="auto"/>
        <w:jc w:val="both"/>
        <w:rPr>
          <w:b/>
          <w:bCs/>
          <w:lang w:val="ro-RO"/>
        </w:rPr>
      </w:pPr>
      <w:r w:rsidRPr="00A37406">
        <w:rPr>
          <w:b/>
          <w:bCs/>
          <w:lang w:val="ro-RO"/>
        </w:rPr>
        <w:t xml:space="preserve">6. </w:t>
      </w:r>
      <w:r w:rsidR="004353BC" w:rsidRPr="00A37406">
        <w:rPr>
          <w:b/>
          <w:bCs/>
          <w:lang w:val="ro-RO"/>
        </w:rPr>
        <w:t>VALOAREA ACORDULUI-CADRU</w:t>
      </w:r>
    </w:p>
    <w:p w14:paraId="430E8013" w14:textId="30C6D995" w:rsidR="00A22690" w:rsidRDefault="007864E4" w:rsidP="00A22690">
      <w:pPr>
        <w:spacing w:line="276" w:lineRule="auto"/>
        <w:jc w:val="both"/>
        <w:rPr>
          <w:bCs/>
          <w:lang w:val="ro-RO"/>
        </w:rPr>
      </w:pPr>
      <w:r w:rsidRPr="00A37406">
        <w:rPr>
          <w:b/>
          <w:bCs/>
          <w:lang w:val="ro-RO"/>
        </w:rPr>
        <w:t>6.1.</w:t>
      </w:r>
      <w:r w:rsidRPr="00A37406">
        <w:rPr>
          <w:bCs/>
          <w:lang w:val="ro-RO"/>
        </w:rPr>
        <w:t xml:space="preserve"> Valoarea totală a </w:t>
      </w:r>
      <w:r w:rsidR="0034385D">
        <w:rPr>
          <w:bCs/>
          <w:lang w:val="ro-RO"/>
        </w:rPr>
        <w:t>prezentului Acord cadru este de</w:t>
      </w:r>
      <w:r w:rsidR="00416B62" w:rsidRPr="00416B62">
        <w:rPr>
          <w:b/>
          <w:bCs/>
          <w:lang w:val="ro-RO"/>
        </w:rPr>
        <w:t xml:space="preserve"> </w:t>
      </w:r>
      <w:r w:rsidR="005A0B5D" w:rsidRPr="00C667C6">
        <w:rPr>
          <w:color w:val="000000"/>
        </w:rPr>
        <w:t xml:space="preserve">1.859.200,00 </w:t>
      </w:r>
      <w:r w:rsidR="005A0B5D" w:rsidRPr="00C667C6">
        <w:t>lei</w:t>
      </w:r>
      <w:r w:rsidR="0034385D">
        <w:t>.</w:t>
      </w:r>
      <w:r w:rsidR="00A22690" w:rsidRPr="00A22690">
        <w:rPr>
          <w:bCs/>
          <w:lang w:val="ro-RO"/>
        </w:rPr>
        <w:t xml:space="preserve"> </w:t>
      </w:r>
    </w:p>
    <w:p w14:paraId="0421D551" w14:textId="624655C7" w:rsidR="007864E4" w:rsidRPr="00A37406" w:rsidRDefault="00A22690" w:rsidP="00F4384E">
      <w:pPr>
        <w:spacing w:line="276" w:lineRule="auto"/>
        <w:jc w:val="both"/>
        <w:rPr>
          <w:bCs/>
          <w:lang w:val="ro-RO"/>
        </w:rPr>
      </w:pPr>
      <w:r w:rsidRPr="0034385D">
        <w:rPr>
          <w:b/>
          <w:bCs/>
          <w:lang w:val="ro-RO"/>
        </w:rPr>
        <w:t>6.2</w:t>
      </w:r>
      <w:r>
        <w:rPr>
          <w:bCs/>
          <w:lang w:val="ro-RO"/>
        </w:rPr>
        <w:t xml:space="preserve"> </w:t>
      </w:r>
      <w:r>
        <w:t xml:space="preserve">Se </w:t>
      </w:r>
      <w:proofErr w:type="spellStart"/>
      <w:r>
        <w:t>estimează</w:t>
      </w:r>
      <w:proofErr w:type="spellEnd"/>
      <w:r>
        <w:t xml:space="preserve"> un </w:t>
      </w:r>
      <w:proofErr w:type="spellStart"/>
      <w:r>
        <w:t>număr</w:t>
      </w:r>
      <w:proofErr w:type="spellEnd"/>
      <w:r>
        <w:t xml:space="preserve"> de 40</w:t>
      </w:r>
      <w:r w:rsidR="0032067F">
        <w:t>7</w:t>
      </w:r>
      <w:r>
        <w:t xml:space="preserve"> </w:t>
      </w:r>
      <w:proofErr w:type="spellStart"/>
      <w:r>
        <w:t>ele</w:t>
      </w:r>
      <w:r w:rsidR="001A51D5">
        <w:t>vi</w:t>
      </w:r>
      <w:proofErr w:type="spellEnd"/>
      <w:r w:rsidR="001A51D5">
        <w:t xml:space="preserve"> </w:t>
      </w:r>
      <w:proofErr w:type="spellStart"/>
      <w:r w:rsidR="001A51D5">
        <w:t>participanți</w:t>
      </w:r>
      <w:proofErr w:type="spellEnd"/>
      <w:r w:rsidR="001A51D5">
        <w:t xml:space="preserve"> la </w:t>
      </w:r>
      <w:proofErr w:type="spellStart"/>
      <w:r w:rsidR="001A51D5">
        <w:t>proiect</w:t>
      </w:r>
      <w:proofErr w:type="spellEnd"/>
      <w:r w:rsidR="001A51D5">
        <w:t xml:space="preserve"> din </w:t>
      </w:r>
      <w:proofErr w:type="spellStart"/>
      <w:r w:rsidR="001A51D5">
        <w:t>C</w:t>
      </w:r>
      <w:r>
        <w:t>lasele</w:t>
      </w:r>
      <w:proofErr w:type="spellEnd"/>
      <w:r>
        <w:t xml:space="preserve"> </w:t>
      </w:r>
      <w:proofErr w:type="spellStart"/>
      <w:r>
        <w:t>Pregătitoare</w:t>
      </w:r>
      <w:proofErr w:type="spellEnd"/>
      <w:r>
        <w:t xml:space="preserve"> – V.</w:t>
      </w:r>
    </w:p>
    <w:p w14:paraId="21013E7F" w14:textId="77777777" w:rsidR="007864E4" w:rsidRPr="00A37406" w:rsidRDefault="004353BC" w:rsidP="00F4384E">
      <w:pPr>
        <w:spacing w:line="276" w:lineRule="auto"/>
        <w:jc w:val="both"/>
        <w:rPr>
          <w:bCs/>
          <w:lang w:val="ro-RO"/>
        </w:rPr>
      </w:pPr>
      <w:r w:rsidRPr="00A37406">
        <w:rPr>
          <w:bCs/>
          <w:lang w:val="ro-RO"/>
        </w:rPr>
        <w:t xml:space="preserve">    </w:t>
      </w:r>
    </w:p>
    <w:p w14:paraId="2721B10F" w14:textId="6A68490B" w:rsidR="005A0B5D" w:rsidRPr="005A0B5D" w:rsidRDefault="007864E4" w:rsidP="005A0B5D">
      <w:pPr>
        <w:spacing w:line="276" w:lineRule="auto"/>
        <w:jc w:val="both"/>
        <w:rPr>
          <w:b/>
          <w:bCs/>
          <w:lang w:val="ro-RO"/>
        </w:rPr>
      </w:pPr>
      <w:r w:rsidRPr="00A37406">
        <w:rPr>
          <w:b/>
          <w:bCs/>
          <w:lang w:val="ro-RO"/>
        </w:rPr>
        <w:t>7. DURATA ACORDULUI-CADRU</w:t>
      </w:r>
      <w:r w:rsidR="005A0B5D">
        <w:rPr>
          <w:b/>
          <w:bCs/>
          <w:lang w:val="ro-RO"/>
        </w:rPr>
        <w:t xml:space="preserve"> </w:t>
      </w:r>
      <w:proofErr w:type="spellStart"/>
      <w:r w:rsidR="005A0B5D">
        <w:rPr>
          <w:lang w:eastAsia="ro-RO"/>
        </w:rPr>
        <w:t>ce</w:t>
      </w:r>
      <w:proofErr w:type="spellEnd"/>
      <w:r w:rsidR="005A0B5D">
        <w:rPr>
          <w:lang w:eastAsia="ro-RO"/>
        </w:rPr>
        <w:t xml:space="preserve"> </w:t>
      </w:r>
      <w:proofErr w:type="spellStart"/>
      <w:r w:rsidR="005A0B5D">
        <w:rPr>
          <w:lang w:eastAsia="ro-RO"/>
        </w:rPr>
        <w:t>contine</w:t>
      </w:r>
      <w:proofErr w:type="spellEnd"/>
      <w:r w:rsidR="005A0B5D">
        <w:rPr>
          <w:lang w:eastAsia="ro-RO"/>
        </w:rPr>
        <w:t xml:space="preserve"> </w:t>
      </w:r>
      <w:proofErr w:type="spellStart"/>
      <w:r w:rsidR="005A0B5D">
        <w:rPr>
          <w:lang w:eastAsia="ro-RO"/>
        </w:rPr>
        <w:t>si</w:t>
      </w:r>
      <w:proofErr w:type="spellEnd"/>
      <w:r w:rsidR="005A0B5D">
        <w:rPr>
          <w:lang w:eastAsia="ro-RO"/>
        </w:rPr>
        <w:t xml:space="preserve"> </w:t>
      </w:r>
      <w:proofErr w:type="spellStart"/>
      <w:r w:rsidR="005A0B5D">
        <w:rPr>
          <w:lang w:eastAsia="ro-RO"/>
        </w:rPr>
        <w:t>termenul</w:t>
      </w:r>
      <w:proofErr w:type="spellEnd"/>
      <w:r w:rsidR="005A0B5D">
        <w:rPr>
          <w:lang w:eastAsia="ro-RO"/>
        </w:rPr>
        <w:t xml:space="preserve"> de </w:t>
      </w:r>
      <w:proofErr w:type="spellStart"/>
      <w:r w:rsidR="005A0B5D">
        <w:rPr>
          <w:lang w:eastAsia="ro-RO"/>
        </w:rPr>
        <w:t>plata</w:t>
      </w:r>
      <w:proofErr w:type="spellEnd"/>
      <w:r w:rsidR="005A0B5D">
        <w:rPr>
          <w:lang w:eastAsia="ro-RO"/>
        </w:rPr>
        <w:t xml:space="preserve">: </w:t>
      </w:r>
      <w:proofErr w:type="spellStart"/>
      <w:r w:rsidR="005A0B5D">
        <w:rPr>
          <w:lang w:eastAsia="ro-RO"/>
        </w:rPr>
        <w:t>septembrie</w:t>
      </w:r>
      <w:proofErr w:type="spellEnd"/>
      <w:r w:rsidR="005A0B5D">
        <w:rPr>
          <w:lang w:eastAsia="ro-RO"/>
        </w:rPr>
        <w:t xml:space="preserve"> 2025 – </w:t>
      </w:r>
      <w:r w:rsidR="0032067F">
        <w:rPr>
          <w:lang w:eastAsia="ro-RO"/>
        </w:rPr>
        <w:t xml:space="preserve">August </w:t>
      </w:r>
      <w:r w:rsidR="005A0B5D">
        <w:rPr>
          <w:lang w:eastAsia="ro-RO"/>
        </w:rPr>
        <w:t>2026</w:t>
      </w:r>
    </w:p>
    <w:p w14:paraId="529245B2" w14:textId="6724D51E" w:rsidR="005A0B5D" w:rsidRPr="005A0B5D" w:rsidRDefault="001A51D5" w:rsidP="005A0B5D">
      <w:pPr>
        <w:pStyle w:val="NoSpacing"/>
        <w:spacing w:line="276" w:lineRule="auto"/>
        <w:jc w:val="both"/>
        <w:rPr>
          <w:rFonts w:ascii="Times New Roman" w:hAnsi="Times New Roman" w:cs="Times New Roman"/>
          <w:b/>
        </w:rPr>
      </w:pPr>
      <w:r>
        <w:rPr>
          <w:rFonts w:ascii="Times New Roman" w:hAnsi="Times New Roman" w:cs="Times New Roman"/>
          <w:b/>
        </w:rPr>
        <w:t>7.</w:t>
      </w:r>
      <w:r w:rsidR="005A0B5D">
        <w:rPr>
          <w:rFonts w:ascii="Times New Roman" w:hAnsi="Times New Roman" w:cs="Times New Roman"/>
          <w:b/>
        </w:rPr>
        <w:t xml:space="preserve">1. </w:t>
      </w:r>
      <w:r w:rsidR="005A0B5D" w:rsidRPr="005A0B5D">
        <w:rPr>
          <w:rFonts w:ascii="Times New Roman" w:hAnsi="Times New Roman" w:cs="Times New Roman"/>
          <w:b/>
        </w:rPr>
        <w:t>Perioada şi programul de derulare a Programului ȘDȘ</w:t>
      </w:r>
    </w:p>
    <w:p w14:paraId="0E4317BE" w14:textId="52689073" w:rsidR="001A51D5" w:rsidRDefault="005A0B5D" w:rsidP="00BA7245">
      <w:pPr>
        <w:spacing w:line="276" w:lineRule="auto"/>
        <w:jc w:val="both"/>
        <w:rPr>
          <w:bCs/>
          <w:lang w:val="ro-RO"/>
        </w:rPr>
      </w:pPr>
      <w:proofErr w:type="spellStart"/>
      <w:r w:rsidRPr="005A0B5D">
        <w:t>Programul</w:t>
      </w:r>
      <w:proofErr w:type="spellEnd"/>
      <w:r w:rsidRPr="005A0B5D">
        <w:t xml:space="preserve"> ȘDȘ se </w:t>
      </w:r>
      <w:proofErr w:type="spellStart"/>
      <w:r w:rsidRPr="005A0B5D">
        <w:t>derulează</w:t>
      </w:r>
      <w:proofErr w:type="spellEnd"/>
      <w:r w:rsidRPr="005A0B5D">
        <w:t xml:space="preserve"> pe </w:t>
      </w:r>
      <w:proofErr w:type="spellStart"/>
      <w:r w:rsidRPr="005A0B5D">
        <w:t>perioada</w:t>
      </w:r>
      <w:proofErr w:type="spellEnd"/>
      <w:r w:rsidRPr="005A0B5D">
        <w:t xml:space="preserve"> </w:t>
      </w:r>
      <w:proofErr w:type="spellStart"/>
      <w:r w:rsidRPr="005A0B5D">
        <w:t>desfăşurării</w:t>
      </w:r>
      <w:proofErr w:type="spellEnd"/>
      <w:r w:rsidRPr="005A0B5D">
        <w:t xml:space="preserve"> </w:t>
      </w:r>
      <w:proofErr w:type="spellStart"/>
      <w:r w:rsidRPr="005A0B5D">
        <w:t>cursurilor</w:t>
      </w:r>
      <w:proofErr w:type="spellEnd"/>
      <w:r w:rsidRPr="005A0B5D">
        <w:t xml:space="preserve"> </w:t>
      </w:r>
      <w:proofErr w:type="spellStart"/>
      <w:r w:rsidRPr="005A0B5D">
        <w:t>școlare</w:t>
      </w:r>
      <w:proofErr w:type="spellEnd"/>
      <w:r w:rsidRPr="005A0B5D">
        <w:t xml:space="preserve">, conform </w:t>
      </w:r>
      <w:proofErr w:type="spellStart"/>
      <w:r w:rsidRPr="005A0B5D">
        <w:t>structurii</w:t>
      </w:r>
      <w:proofErr w:type="spellEnd"/>
      <w:r w:rsidRPr="005A0B5D">
        <w:t xml:space="preserve"> </w:t>
      </w:r>
      <w:proofErr w:type="spellStart"/>
      <w:r w:rsidRPr="005A0B5D">
        <w:t>anului</w:t>
      </w:r>
      <w:proofErr w:type="spellEnd"/>
      <w:r w:rsidRPr="005A0B5D">
        <w:t xml:space="preserve"> </w:t>
      </w:r>
      <w:proofErr w:type="spellStart"/>
      <w:r w:rsidRPr="005A0B5D">
        <w:t>şcolar</w:t>
      </w:r>
      <w:proofErr w:type="spellEnd"/>
      <w:r w:rsidR="001A51D5">
        <w:t>,</w:t>
      </w:r>
      <w:r w:rsidR="001A51D5" w:rsidRPr="001A51D5">
        <w:rPr>
          <w:bCs/>
          <w:lang w:val="ro-RO"/>
        </w:rPr>
        <w:t xml:space="preserve"> </w:t>
      </w:r>
      <w:r w:rsidR="001A51D5" w:rsidRPr="00A22690">
        <w:rPr>
          <w:bCs/>
          <w:lang w:val="ro-RO"/>
        </w:rPr>
        <w:t>în funcție</w:t>
      </w:r>
      <w:r w:rsidR="001A51D5">
        <w:rPr>
          <w:b/>
          <w:bCs/>
          <w:lang w:val="ro-RO"/>
        </w:rPr>
        <w:t xml:space="preserve"> </w:t>
      </w:r>
      <w:r w:rsidR="001A51D5" w:rsidRPr="00A22690">
        <w:rPr>
          <w:bCs/>
          <w:lang w:val="ro-RO"/>
        </w:rPr>
        <w:t xml:space="preserve">de prezența zilnică a elevilor înscriși în program. </w:t>
      </w:r>
    </w:p>
    <w:p w14:paraId="18002526" w14:textId="28F9FEF0" w:rsidR="005A0B5D" w:rsidRDefault="005A0B5D" w:rsidP="005A0B5D">
      <w:pPr>
        <w:pStyle w:val="NoSpacing"/>
        <w:spacing w:line="276" w:lineRule="auto"/>
        <w:ind w:firstLine="720"/>
        <w:jc w:val="both"/>
        <w:rPr>
          <w:rFonts w:ascii="Times New Roman" w:hAnsi="Times New Roman" w:cs="Times New Roman"/>
        </w:rPr>
      </w:pPr>
    </w:p>
    <w:p w14:paraId="50888ED0" w14:textId="6D2DFAEC" w:rsidR="005A0B5D" w:rsidRPr="005A0B5D" w:rsidRDefault="005A0B5D" w:rsidP="005A0B5D">
      <w:pPr>
        <w:pStyle w:val="NoSpacing"/>
        <w:spacing w:line="276" w:lineRule="auto"/>
        <w:ind w:firstLine="720"/>
        <w:jc w:val="both"/>
        <w:rPr>
          <w:rFonts w:ascii="Times New Roman" w:hAnsi="Times New Roman" w:cs="Times New Roman"/>
        </w:rPr>
      </w:pPr>
      <w:r w:rsidRPr="005A0B5D">
        <w:rPr>
          <w:rFonts w:ascii="Times New Roman" w:hAnsi="Times New Roman" w:cs="Times New Roman"/>
        </w:rPr>
        <w:t>Programul ȘDȘ se desfăşoară în continuarea programului şcolar şi va fi organizat astfel:</w:t>
      </w:r>
    </w:p>
    <w:p w14:paraId="21DB908A" w14:textId="77777777" w:rsidR="005A0B5D" w:rsidRPr="005A0B5D" w:rsidRDefault="005A0B5D" w:rsidP="005A0B5D">
      <w:pPr>
        <w:pStyle w:val="NoSpacing"/>
        <w:spacing w:line="276" w:lineRule="auto"/>
        <w:ind w:left="1260"/>
        <w:jc w:val="both"/>
        <w:rPr>
          <w:rFonts w:ascii="Times New Roman" w:hAnsi="Times New Roman" w:cs="Times New Roman"/>
          <w:b/>
          <w:u w:val="single"/>
        </w:rPr>
      </w:pPr>
      <w:r w:rsidRPr="005A0B5D">
        <w:rPr>
          <w:rFonts w:ascii="Times New Roman" w:hAnsi="Times New Roman" w:cs="Times New Roman"/>
          <w:b/>
          <w:u w:val="single"/>
        </w:rPr>
        <w:t>12.00/13.00 – 17.30:</w:t>
      </w:r>
    </w:p>
    <w:p w14:paraId="7F44C2D7" w14:textId="77777777" w:rsidR="005A0B5D" w:rsidRPr="005A0B5D" w:rsidRDefault="005A0B5D" w:rsidP="005A0B5D">
      <w:pPr>
        <w:pStyle w:val="NoSpacing"/>
        <w:numPr>
          <w:ilvl w:val="1"/>
          <w:numId w:val="10"/>
        </w:numPr>
        <w:spacing w:line="276" w:lineRule="auto"/>
        <w:jc w:val="both"/>
        <w:rPr>
          <w:rFonts w:ascii="Times New Roman" w:hAnsi="Times New Roman" w:cs="Times New Roman"/>
        </w:rPr>
      </w:pPr>
      <w:r w:rsidRPr="005A0B5D">
        <w:rPr>
          <w:rFonts w:ascii="Times New Roman" w:hAnsi="Times New Roman" w:cs="Times New Roman"/>
        </w:rPr>
        <w:t xml:space="preserve">12.00/13.00 – 14.00/15.00 program de recreere, servirea mesei şi participarea la activităţi educative incluse în </w:t>
      </w:r>
      <w:r w:rsidRPr="005A0B5D">
        <w:rPr>
          <w:rFonts w:ascii="Times New Roman" w:hAnsi="Times New Roman" w:cs="Times New Roman"/>
          <w:b/>
        </w:rPr>
        <w:t>programul scurt</w:t>
      </w:r>
      <w:r w:rsidRPr="005A0B5D">
        <w:rPr>
          <w:rFonts w:ascii="Times New Roman" w:hAnsi="Times New Roman" w:cs="Times New Roman"/>
        </w:rPr>
        <w:t>.</w:t>
      </w:r>
    </w:p>
    <w:p w14:paraId="0BF3A19A" w14:textId="5E086233" w:rsidR="005A0B5D" w:rsidRDefault="005A0B5D" w:rsidP="005A0B5D">
      <w:pPr>
        <w:pStyle w:val="NoSpacing"/>
        <w:numPr>
          <w:ilvl w:val="1"/>
          <w:numId w:val="10"/>
        </w:numPr>
        <w:spacing w:line="276" w:lineRule="auto"/>
        <w:jc w:val="both"/>
        <w:rPr>
          <w:rFonts w:ascii="Times New Roman" w:hAnsi="Times New Roman" w:cs="Times New Roman"/>
        </w:rPr>
      </w:pPr>
      <w:r w:rsidRPr="005A0B5D">
        <w:rPr>
          <w:rFonts w:ascii="Times New Roman" w:hAnsi="Times New Roman" w:cs="Times New Roman"/>
        </w:rPr>
        <w:t xml:space="preserve">14.00/15.00 – 17.30 program de activităţi artistice şi de activităţi sportive incluse în </w:t>
      </w:r>
      <w:r w:rsidRPr="005A0B5D">
        <w:rPr>
          <w:rFonts w:ascii="Times New Roman" w:hAnsi="Times New Roman" w:cs="Times New Roman"/>
          <w:b/>
        </w:rPr>
        <w:t>programul prelungit</w:t>
      </w:r>
      <w:r w:rsidRPr="005A0B5D">
        <w:rPr>
          <w:rFonts w:ascii="Times New Roman" w:hAnsi="Times New Roman" w:cs="Times New Roman"/>
        </w:rPr>
        <w:t>.</w:t>
      </w:r>
    </w:p>
    <w:p w14:paraId="02AC2675" w14:textId="77777777" w:rsidR="00BA7245" w:rsidRPr="005A0B5D" w:rsidRDefault="00BA7245" w:rsidP="005A0B5D">
      <w:pPr>
        <w:pStyle w:val="NoSpacing"/>
        <w:numPr>
          <w:ilvl w:val="1"/>
          <w:numId w:val="10"/>
        </w:numPr>
        <w:spacing w:line="276" w:lineRule="auto"/>
        <w:jc w:val="both"/>
        <w:rPr>
          <w:rFonts w:ascii="Times New Roman" w:hAnsi="Times New Roman" w:cs="Times New Roman"/>
        </w:rPr>
      </w:pPr>
    </w:p>
    <w:p w14:paraId="1C8B4F37" w14:textId="77777777" w:rsidR="005A0B5D" w:rsidRPr="005A0B5D" w:rsidRDefault="005A0B5D" w:rsidP="005A0B5D">
      <w:pPr>
        <w:pStyle w:val="Bodytext61"/>
        <w:shd w:val="clear" w:color="auto" w:fill="auto"/>
        <w:tabs>
          <w:tab w:val="left" w:pos="755"/>
        </w:tabs>
        <w:spacing w:line="317" w:lineRule="exact"/>
        <w:ind w:left="740" w:firstLine="0"/>
        <w:jc w:val="both"/>
        <w:rPr>
          <w:sz w:val="24"/>
          <w:szCs w:val="24"/>
          <w:lang w:eastAsia="ro-RO"/>
        </w:rPr>
      </w:pPr>
      <w:r w:rsidRPr="005A0B5D">
        <w:rPr>
          <w:sz w:val="24"/>
          <w:szCs w:val="24"/>
          <w:lang w:eastAsia="ro-RO"/>
        </w:rPr>
        <w:t xml:space="preserve"> Se </w:t>
      </w:r>
      <w:proofErr w:type="spellStart"/>
      <w:r w:rsidRPr="005A0B5D">
        <w:rPr>
          <w:sz w:val="24"/>
          <w:szCs w:val="24"/>
          <w:lang w:eastAsia="ro-RO"/>
        </w:rPr>
        <w:t>vor</w:t>
      </w:r>
      <w:proofErr w:type="spellEnd"/>
      <w:r w:rsidRPr="005A0B5D">
        <w:rPr>
          <w:sz w:val="24"/>
          <w:szCs w:val="24"/>
          <w:lang w:eastAsia="ro-RO"/>
        </w:rPr>
        <w:t xml:space="preserve"> </w:t>
      </w:r>
      <w:proofErr w:type="spellStart"/>
      <w:r w:rsidRPr="005A0B5D">
        <w:rPr>
          <w:sz w:val="24"/>
          <w:szCs w:val="24"/>
          <w:lang w:eastAsia="ro-RO"/>
        </w:rPr>
        <w:t>atribui</w:t>
      </w:r>
      <w:proofErr w:type="spellEnd"/>
      <w:r w:rsidRPr="005A0B5D">
        <w:rPr>
          <w:sz w:val="24"/>
          <w:szCs w:val="24"/>
          <w:lang w:eastAsia="ro-RO"/>
        </w:rPr>
        <w:t xml:space="preserve"> un </w:t>
      </w:r>
      <w:proofErr w:type="spellStart"/>
      <w:r w:rsidRPr="005A0B5D">
        <w:rPr>
          <w:sz w:val="24"/>
          <w:szCs w:val="24"/>
          <w:lang w:eastAsia="ro-RO"/>
        </w:rPr>
        <w:t>numar</w:t>
      </w:r>
      <w:proofErr w:type="spellEnd"/>
      <w:r w:rsidRPr="005A0B5D">
        <w:rPr>
          <w:sz w:val="24"/>
          <w:szCs w:val="24"/>
          <w:lang w:eastAsia="ro-RO"/>
        </w:rPr>
        <w:t xml:space="preserve"> de maxim 2 </w:t>
      </w:r>
      <w:proofErr w:type="spellStart"/>
      <w:r w:rsidRPr="005A0B5D">
        <w:rPr>
          <w:sz w:val="24"/>
          <w:szCs w:val="24"/>
          <w:lang w:eastAsia="ro-RO"/>
        </w:rPr>
        <w:t>contracte</w:t>
      </w:r>
      <w:proofErr w:type="spellEnd"/>
      <w:r w:rsidRPr="005A0B5D">
        <w:rPr>
          <w:sz w:val="24"/>
          <w:szCs w:val="24"/>
          <w:lang w:eastAsia="ro-RO"/>
        </w:rPr>
        <w:t xml:space="preserve"> </w:t>
      </w:r>
      <w:proofErr w:type="spellStart"/>
      <w:r w:rsidRPr="005A0B5D">
        <w:rPr>
          <w:sz w:val="24"/>
          <w:szCs w:val="24"/>
          <w:lang w:eastAsia="ro-RO"/>
        </w:rPr>
        <w:t>subsecvente</w:t>
      </w:r>
      <w:proofErr w:type="spellEnd"/>
      <w:r w:rsidRPr="005A0B5D">
        <w:rPr>
          <w:sz w:val="24"/>
          <w:szCs w:val="24"/>
          <w:lang w:eastAsia="ro-RO"/>
        </w:rPr>
        <w:t xml:space="preserve"> </w:t>
      </w:r>
      <w:proofErr w:type="spellStart"/>
      <w:r w:rsidRPr="005A0B5D">
        <w:rPr>
          <w:sz w:val="24"/>
          <w:szCs w:val="24"/>
          <w:lang w:eastAsia="ro-RO"/>
        </w:rPr>
        <w:t>dupa</w:t>
      </w:r>
      <w:proofErr w:type="spellEnd"/>
      <w:r w:rsidRPr="005A0B5D">
        <w:rPr>
          <w:sz w:val="24"/>
          <w:szCs w:val="24"/>
          <w:lang w:eastAsia="ro-RO"/>
        </w:rPr>
        <w:t xml:space="preserve"> cum </w:t>
      </w:r>
      <w:proofErr w:type="spellStart"/>
      <w:r w:rsidRPr="005A0B5D">
        <w:rPr>
          <w:sz w:val="24"/>
          <w:szCs w:val="24"/>
          <w:lang w:eastAsia="ro-RO"/>
        </w:rPr>
        <w:t>urmeaza</w:t>
      </w:r>
      <w:proofErr w:type="spellEnd"/>
      <w:r w:rsidRPr="005A0B5D">
        <w:rPr>
          <w:sz w:val="24"/>
          <w:szCs w:val="24"/>
          <w:lang w:eastAsia="ro-RO"/>
        </w:rPr>
        <w:t>:</w:t>
      </w:r>
    </w:p>
    <w:p w14:paraId="276AA249" w14:textId="77777777" w:rsidR="005A0B5D" w:rsidRPr="00F776F4" w:rsidRDefault="005A0B5D" w:rsidP="005A0B5D">
      <w:pPr>
        <w:pStyle w:val="Bodytext61"/>
        <w:tabs>
          <w:tab w:val="left" w:pos="755"/>
        </w:tabs>
        <w:spacing w:line="317" w:lineRule="exact"/>
        <w:ind w:left="740"/>
        <w:jc w:val="left"/>
        <w:rPr>
          <w:sz w:val="24"/>
          <w:szCs w:val="24"/>
          <w:lang w:eastAsia="ro-RO"/>
        </w:rPr>
      </w:pPr>
      <w:proofErr w:type="spellStart"/>
      <w:r w:rsidRPr="00F776F4">
        <w:rPr>
          <w:sz w:val="24"/>
          <w:szCs w:val="24"/>
          <w:lang w:eastAsia="ro-RO"/>
        </w:rPr>
        <w:t>Contractul</w:t>
      </w:r>
      <w:proofErr w:type="spellEnd"/>
      <w:r w:rsidRPr="00F776F4">
        <w:rPr>
          <w:sz w:val="24"/>
          <w:szCs w:val="24"/>
          <w:lang w:eastAsia="ro-RO"/>
        </w:rPr>
        <w:t xml:space="preserve"> </w:t>
      </w:r>
      <w:proofErr w:type="spellStart"/>
      <w:r w:rsidRPr="00F776F4">
        <w:rPr>
          <w:sz w:val="24"/>
          <w:szCs w:val="24"/>
          <w:lang w:eastAsia="ro-RO"/>
        </w:rPr>
        <w:t>subsecvent</w:t>
      </w:r>
      <w:proofErr w:type="spellEnd"/>
      <w:r w:rsidRPr="00F776F4">
        <w:rPr>
          <w:sz w:val="24"/>
          <w:szCs w:val="24"/>
          <w:lang w:eastAsia="ro-RO"/>
        </w:rPr>
        <w:t xml:space="preserve"> 1 – 15.09.2025-31.12.2025</w:t>
      </w:r>
    </w:p>
    <w:p w14:paraId="40E091ED" w14:textId="77777777" w:rsidR="005A0B5D" w:rsidRPr="005A0B5D" w:rsidRDefault="005A0B5D" w:rsidP="005A0B5D">
      <w:pPr>
        <w:pStyle w:val="Bodytext61"/>
        <w:tabs>
          <w:tab w:val="left" w:pos="755"/>
        </w:tabs>
        <w:spacing w:line="317" w:lineRule="exact"/>
        <w:ind w:left="740"/>
        <w:jc w:val="left"/>
        <w:rPr>
          <w:sz w:val="24"/>
          <w:szCs w:val="24"/>
          <w:lang w:eastAsia="ro-RO"/>
        </w:rPr>
      </w:pPr>
      <w:proofErr w:type="spellStart"/>
      <w:r w:rsidRPr="00F776F4">
        <w:rPr>
          <w:sz w:val="24"/>
          <w:szCs w:val="24"/>
          <w:lang w:eastAsia="ro-RO"/>
        </w:rPr>
        <w:t>Contractul</w:t>
      </w:r>
      <w:proofErr w:type="spellEnd"/>
      <w:r w:rsidRPr="00F776F4">
        <w:rPr>
          <w:sz w:val="24"/>
          <w:szCs w:val="24"/>
          <w:lang w:eastAsia="ro-RO"/>
        </w:rPr>
        <w:t xml:space="preserve"> </w:t>
      </w:r>
      <w:proofErr w:type="spellStart"/>
      <w:r w:rsidRPr="00F776F4">
        <w:rPr>
          <w:sz w:val="24"/>
          <w:szCs w:val="24"/>
          <w:lang w:eastAsia="ro-RO"/>
        </w:rPr>
        <w:t>subsecvent</w:t>
      </w:r>
      <w:proofErr w:type="spellEnd"/>
      <w:r w:rsidRPr="00F776F4">
        <w:rPr>
          <w:sz w:val="24"/>
          <w:szCs w:val="24"/>
          <w:lang w:eastAsia="ro-RO"/>
        </w:rPr>
        <w:t xml:space="preserve"> 2 – 01.01.2026-31.07.2026</w:t>
      </w:r>
    </w:p>
    <w:p w14:paraId="024B0EE9" w14:textId="77777777" w:rsidR="005A0B5D" w:rsidRDefault="005A0B5D" w:rsidP="005A0B5D">
      <w:pPr>
        <w:pStyle w:val="Bodytext61"/>
        <w:shd w:val="clear" w:color="auto" w:fill="auto"/>
        <w:tabs>
          <w:tab w:val="left" w:pos="755"/>
        </w:tabs>
        <w:spacing w:line="317" w:lineRule="exact"/>
        <w:ind w:left="740" w:firstLine="0"/>
        <w:jc w:val="both"/>
      </w:pPr>
    </w:p>
    <w:p w14:paraId="1487C402" w14:textId="10DCC622" w:rsidR="005A0B5D" w:rsidRPr="005A0B5D" w:rsidRDefault="005A0B5D" w:rsidP="00BA7245">
      <w:pPr>
        <w:pStyle w:val="Bodytext61"/>
        <w:keepNext/>
        <w:keepLines/>
        <w:numPr>
          <w:ilvl w:val="1"/>
          <w:numId w:val="11"/>
        </w:numPr>
        <w:shd w:val="clear" w:color="auto" w:fill="auto"/>
        <w:tabs>
          <w:tab w:val="left" w:pos="755"/>
        </w:tabs>
        <w:spacing w:line="317" w:lineRule="exact"/>
        <w:jc w:val="both"/>
        <w:rPr>
          <w:sz w:val="24"/>
          <w:szCs w:val="24"/>
        </w:rPr>
      </w:pPr>
      <w:proofErr w:type="spellStart"/>
      <w:r w:rsidRPr="005A0B5D">
        <w:rPr>
          <w:sz w:val="24"/>
          <w:szCs w:val="24"/>
          <w:lang w:eastAsia="ro-RO"/>
        </w:rPr>
        <w:t>Valoarea</w:t>
      </w:r>
      <w:proofErr w:type="spellEnd"/>
      <w:r w:rsidRPr="005A0B5D">
        <w:rPr>
          <w:sz w:val="24"/>
          <w:szCs w:val="24"/>
          <w:lang w:eastAsia="ro-RO"/>
        </w:rPr>
        <w:t xml:space="preserve"> </w:t>
      </w:r>
      <w:proofErr w:type="spellStart"/>
      <w:r w:rsidRPr="005A0B5D">
        <w:rPr>
          <w:sz w:val="24"/>
          <w:szCs w:val="24"/>
          <w:lang w:eastAsia="ro-RO"/>
        </w:rPr>
        <w:t>totală</w:t>
      </w:r>
      <w:proofErr w:type="spellEnd"/>
      <w:r w:rsidRPr="005A0B5D">
        <w:rPr>
          <w:sz w:val="24"/>
          <w:szCs w:val="24"/>
          <w:lang w:eastAsia="ro-RO"/>
        </w:rPr>
        <w:t xml:space="preserve"> a </w:t>
      </w:r>
      <w:proofErr w:type="spellStart"/>
      <w:r w:rsidRPr="005A0B5D">
        <w:rPr>
          <w:sz w:val="24"/>
          <w:szCs w:val="24"/>
          <w:lang w:eastAsia="ro-RO"/>
        </w:rPr>
        <w:t>Acordului</w:t>
      </w:r>
      <w:proofErr w:type="spellEnd"/>
      <w:r w:rsidRPr="005A0B5D">
        <w:rPr>
          <w:sz w:val="24"/>
          <w:szCs w:val="24"/>
          <w:lang w:eastAsia="ro-RO"/>
        </w:rPr>
        <w:t xml:space="preserve"> </w:t>
      </w:r>
      <w:proofErr w:type="spellStart"/>
      <w:r w:rsidRPr="005A0B5D">
        <w:rPr>
          <w:sz w:val="24"/>
          <w:szCs w:val="24"/>
          <w:lang w:eastAsia="ro-RO"/>
        </w:rPr>
        <w:t>cadru</w:t>
      </w:r>
      <w:proofErr w:type="spellEnd"/>
      <w:r w:rsidRPr="005A0B5D">
        <w:rPr>
          <w:sz w:val="24"/>
          <w:szCs w:val="24"/>
          <w:lang w:eastAsia="ro-RO"/>
        </w:rPr>
        <w:t xml:space="preserve">: </w:t>
      </w:r>
      <w:r w:rsidR="0032067F" w:rsidRPr="0032067F">
        <w:rPr>
          <w:color w:val="000000"/>
          <w:sz w:val="24"/>
          <w:szCs w:val="24"/>
          <w:lang w:val="en-US"/>
        </w:rPr>
        <w:t>2</w:t>
      </w:r>
      <w:r w:rsidR="0032067F">
        <w:rPr>
          <w:color w:val="000000"/>
          <w:sz w:val="24"/>
          <w:szCs w:val="24"/>
          <w:lang w:val="en-US"/>
        </w:rPr>
        <w:t>.</w:t>
      </w:r>
      <w:r w:rsidR="0032067F" w:rsidRPr="0032067F">
        <w:rPr>
          <w:color w:val="000000"/>
          <w:sz w:val="24"/>
          <w:szCs w:val="24"/>
          <w:lang w:val="en-US"/>
        </w:rPr>
        <w:t>279</w:t>
      </w:r>
      <w:r w:rsidR="0032067F">
        <w:rPr>
          <w:color w:val="000000"/>
          <w:sz w:val="24"/>
          <w:szCs w:val="24"/>
          <w:lang w:val="en-US"/>
        </w:rPr>
        <w:t>.</w:t>
      </w:r>
      <w:r w:rsidR="0032067F" w:rsidRPr="0032067F">
        <w:rPr>
          <w:color w:val="000000"/>
          <w:sz w:val="24"/>
          <w:szCs w:val="24"/>
          <w:lang w:val="en-US"/>
        </w:rPr>
        <w:t>200</w:t>
      </w:r>
      <w:r w:rsidR="0032067F">
        <w:rPr>
          <w:color w:val="000000"/>
          <w:sz w:val="24"/>
          <w:szCs w:val="24"/>
          <w:lang w:val="en-US"/>
        </w:rPr>
        <w:t xml:space="preserve"> lei </w:t>
      </w:r>
      <w:proofErr w:type="spellStart"/>
      <w:proofErr w:type="gramStart"/>
      <w:r w:rsidR="0032067F">
        <w:rPr>
          <w:color w:val="000000"/>
          <w:sz w:val="24"/>
          <w:szCs w:val="24"/>
          <w:lang w:val="en-US"/>
        </w:rPr>
        <w:t>fara</w:t>
      </w:r>
      <w:proofErr w:type="spellEnd"/>
      <w:r w:rsidR="0032067F">
        <w:rPr>
          <w:color w:val="000000"/>
          <w:sz w:val="24"/>
          <w:szCs w:val="24"/>
          <w:lang w:val="en-US"/>
        </w:rPr>
        <w:t xml:space="preserve">  TVA</w:t>
      </w:r>
      <w:proofErr w:type="gramEnd"/>
    </w:p>
    <w:p w14:paraId="37773F85" w14:textId="488475D2" w:rsidR="005A0B5D" w:rsidRDefault="000B00F1" w:rsidP="005A0B5D">
      <w:pPr>
        <w:pStyle w:val="Bodytext61"/>
        <w:keepNext/>
        <w:keepLines/>
        <w:shd w:val="clear" w:color="auto" w:fill="auto"/>
        <w:tabs>
          <w:tab w:val="left" w:pos="755"/>
        </w:tabs>
        <w:spacing w:line="317" w:lineRule="exact"/>
        <w:ind w:firstLine="0"/>
        <w:jc w:val="both"/>
        <w:rPr>
          <w:b w:val="0"/>
          <w:sz w:val="24"/>
          <w:szCs w:val="24"/>
        </w:rPr>
      </w:pPr>
      <w:proofErr w:type="spellStart"/>
      <w:r>
        <w:rPr>
          <w:b w:val="0"/>
          <w:sz w:val="24"/>
          <w:szCs w:val="24"/>
        </w:rPr>
        <w:t>Finanțarea</w:t>
      </w:r>
      <w:proofErr w:type="spellEnd"/>
      <w:r>
        <w:rPr>
          <w:b w:val="0"/>
          <w:sz w:val="24"/>
          <w:szCs w:val="24"/>
        </w:rPr>
        <w:t xml:space="preserve"> </w:t>
      </w:r>
      <w:proofErr w:type="spellStart"/>
      <w:r>
        <w:rPr>
          <w:b w:val="0"/>
          <w:sz w:val="24"/>
          <w:szCs w:val="24"/>
        </w:rPr>
        <w:t>Programului</w:t>
      </w:r>
      <w:proofErr w:type="spellEnd"/>
      <w:r>
        <w:rPr>
          <w:b w:val="0"/>
          <w:sz w:val="24"/>
          <w:szCs w:val="24"/>
        </w:rPr>
        <w:t xml:space="preserve"> SDS</w:t>
      </w:r>
      <w:r w:rsidR="005A0B5D" w:rsidRPr="005A0B5D">
        <w:rPr>
          <w:b w:val="0"/>
          <w:sz w:val="24"/>
          <w:szCs w:val="24"/>
        </w:rPr>
        <w:t xml:space="preserve"> </w:t>
      </w:r>
      <w:proofErr w:type="spellStart"/>
      <w:r w:rsidR="005A0B5D" w:rsidRPr="005A0B5D">
        <w:rPr>
          <w:b w:val="0"/>
          <w:sz w:val="24"/>
          <w:szCs w:val="24"/>
        </w:rPr>
        <w:t>va</w:t>
      </w:r>
      <w:proofErr w:type="spellEnd"/>
      <w:r w:rsidR="005A0B5D" w:rsidRPr="005A0B5D">
        <w:rPr>
          <w:b w:val="0"/>
          <w:sz w:val="24"/>
          <w:szCs w:val="24"/>
        </w:rPr>
        <w:t xml:space="preserve"> fi </w:t>
      </w:r>
      <w:proofErr w:type="spellStart"/>
      <w:r w:rsidR="005A0B5D" w:rsidRPr="005A0B5D">
        <w:rPr>
          <w:b w:val="0"/>
          <w:sz w:val="24"/>
          <w:szCs w:val="24"/>
        </w:rPr>
        <w:t>oferită</w:t>
      </w:r>
      <w:proofErr w:type="spellEnd"/>
      <w:r w:rsidR="005A0B5D" w:rsidRPr="005A0B5D">
        <w:rPr>
          <w:b w:val="0"/>
          <w:sz w:val="24"/>
          <w:szCs w:val="24"/>
        </w:rPr>
        <w:t xml:space="preserve"> de </w:t>
      </w:r>
      <w:proofErr w:type="spellStart"/>
      <w:r w:rsidR="005A0B5D" w:rsidRPr="005A0B5D">
        <w:rPr>
          <w:b w:val="0"/>
          <w:sz w:val="24"/>
          <w:szCs w:val="24"/>
        </w:rPr>
        <w:t>Primăria</w:t>
      </w:r>
      <w:proofErr w:type="spellEnd"/>
      <w:r w:rsidR="005A0B5D" w:rsidRPr="005A0B5D">
        <w:rPr>
          <w:b w:val="0"/>
          <w:sz w:val="24"/>
          <w:szCs w:val="24"/>
        </w:rPr>
        <w:t xml:space="preserve"> </w:t>
      </w:r>
      <w:proofErr w:type="spellStart"/>
      <w:r w:rsidR="005A0B5D" w:rsidRPr="005A0B5D">
        <w:rPr>
          <w:b w:val="0"/>
          <w:sz w:val="24"/>
          <w:szCs w:val="24"/>
        </w:rPr>
        <w:t>Sectorului</w:t>
      </w:r>
      <w:proofErr w:type="spellEnd"/>
      <w:r w:rsidR="005A0B5D" w:rsidRPr="005A0B5D">
        <w:rPr>
          <w:b w:val="0"/>
          <w:sz w:val="24"/>
          <w:szCs w:val="24"/>
        </w:rPr>
        <w:t xml:space="preserve"> 2 </w:t>
      </w:r>
      <w:proofErr w:type="spellStart"/>
      <w:r w:rsidR="005A0B5D" w:rsidRPr="005A0B5D">
        <w:rPr>
          <w:b w:val="0"/>
          <w:sz w:val="24"/>
          <w:szCs w:val="24"/>
        </w:rPr>
        <w:t>și</w:t>
      </w:r>
      <w:proofErr w:type="spellEnd"/>
      <w:r w:rsidR="005A0B5D" w:rsidRPr="005A0B5D">
        <w:rPr>
          <w:b w:val="0"/>
          <w:sz w:val="24"/>
          <w:szCs w:val="24"/>
        </w:rPr>
        <w:t>/</w:t>
      </w:r>
      <w:proofErr w:type="spellStart"/>
      <w:r w:rsidR="005A0B5D" w:rsidRPr="005A0B5D">
        <w:rPr>
          <w:b w:val="0"/>
          <w:sz w:val="24"/>
          <w:szCs w:val="24"/>
        </w:rPr>
        <w:t>sau</w:t>
      </w:r>
      <w:proofErr w:type="spellEnd"/>
      <w:r w:rsidR="005A0B5D" w:rsidRPr="005A0B5D">
        <w:rPr>
          <w:b w:val="0"/>
          <w:sz w:val="24"/>
          <w:szCs w:val="24"/>
        </w:rPr>
        <w:t xml:space="preserve"> </w:t>
      </w:r>
      <w:proofErr w:type="spellStart"/>
      <w:r w:rsidR="005A0B5D" w:rsidRPr="005A0B5D">
        <w:rPr>
          <w:b w:val="0"/>
          <w:sz w:val="24"/>
          <w:szCs w:val="24"/>
        </w:rPr>
        <w:t>în</w:t>
      </w:r>
      <w:proofErr w:type="spellEnd"/>
      <w:r w:rsidR="005A0B5D" w:rsidRPr="005A0B5D">
        <w:rPr>
          <w:b w:val="0"/>
          <w:sz w:val="24"/>
          <w:szCs w:val="24"/>
        </w:rPr>
        <w:t xml:space="preserve"> </w:t>
      </w:r>
      <w:proofErr w:type="spellStart"/>
      <w:r w:rsidR="005A0B5D" w:rsidRPr="005A0B5D">
        <w:rPr>
          <w:b w:val="0"/>
          <w:sz w:val="24"/>
          <w:szCs w:val="24"/>
        </w:rPr>
        <w:t>regim</w:t>
      </w:r>
      <w:proofErr w:type="spellEnd"/>
      <w:r w:rsidR="005A0B5D" w:rsidRPr="005A0B5D">
        <w:rPr>
          <w:b w:val="0"/>
          <w:sz w:val="24"/>
          <w:szCs w:val="24"/>
        </w:rPr>
        <w:t xml:space="preserve"> de </w:t>
      </w:r>
      <w:proofErr w:type="spellStart"/>
      <w:r w:rsidR="005A0B5D" w:rsidRPr="005A0B5D">
        <w:rPr>
          <w:b w:val="0"/>
          <w:sz w:val="24"/>
          <w:szCs w:val="24"/>
        </w:rPr>
        <w:t>cofinanţare</w:t>
      </w:r>
      <w:proofErr w:type="spellEnd"/>
      <w:r w:rsidR="005A0B5D" w:rsidRPr="005A0B5D">
        <w:rPr>
          <w:b w:val="0"/>
          <w:sz w:val="24"/>
          <w:szCs w:val="24"/>
        </w:rPr>
        <w:t xml:space="preserve">, </w:t>
      </w:r>
      <w:proofErr w:type="spellStart"/>
      <w:r w:rsidR="005A0B5D" w:rsidRPr="005A0B5D">
        <w:rPr>
          <w:b w:val="0"/>
          <w:sz w:val="24"/>
          <w:szCs w:val="24"/>
        </w:rPr>
        <w:t>dacă</w:t>
      </w:r>
      <w:proofErr w:type="spellEnd"/>
      <w:r w:rsidR="005A0B5D" w:rsidRPr="005A0B5D">
        <w:rPr>
          <w:b w:val="0"/>
          <w:sz w:val="24"/>
          <w:szCs w:val="24"/>
        </w:rPr>
        <w:t xml:space="preserve"> </w:t>
      </w:r>
      <w:proofErr w:type="spellStart"/>
      <w:r w:rsidR="005A0B5D" w:rsidRPr="005A0B5D">
        <w:rPr>
          <w:b w:val="0"/>
          <w:sz w:val="24"/>
          <w:szCs w:val="24"/>
        </w:rPr>
        <w:t>va</w:t>
      </w:r>
      <w:proofErr w:type="spellEnd"/>
      <w:r w:rsidR="005A0B5D" w:rsidRPr="005A0B5D">
        <w:rPr>
          <w:b w:val="0"/>
          <w:sz w:val="24"/>
          <w:szCs w:val="24"/>
        </w:rPr>
        <w:t xml:space="preserve"> fi </w:t>
      </w:r>
      <w:proofErr w:type="spellStart"/>
      <w:r w:rsidR="005A0B5D" w:rsidRPr="005A0B5D">
        <w:rPr>
          <w:b w:val="0"/>
          <w:sz w:val="24"/>
          <w:szCs w:val="24"/>
        </w:rPr>
        <w:t>cazul</w:t>
      </w:r>
      <w:proofErr w:type="spellEnd"/>
      <w:r w:rsidR="005A0B5D" w:rsidRPr="005A0B5D">
        <w:rPr>
          <w:b w:val="0"/>
          <w:sz w:val="24"/>
          <w:szCs w:val="24"/>
        </w:rPr>
        <w:t xml:space="preserve">, </w:t>
      </w:r>
      <w:proofErr w:type="spellStart"/>
      <w:r w:rsidR="005A0B5D" w:rsidRPr="005A0B5D">
        <w:rPr>
          <w:b w:val="0"/>
          <w:sz w:val="24"/>
          <w:szCs w:val="24"/>
        </w:rPr>
        <w:t>în</w:t>
      </w:r>
      <w:proofErr w:type="spellEnd"/>
      <w:r w:rsidR="005A0B5D" w:rsidRPr="005A0B5D">
        <w:rPr>
          <w:b w:val="0"/>
          <w:sz w:val="24"/>
          <w:szCs w:val="24"/>
        </w:rPr>
        <w:t xml:space="preserve"> </w:t>
      </w:r>
      <w:proofErr w:type="spellStart"/>
      <w:r w:rsidR="005A0B5D" w:rsidRPr="005A0B5D">
        <w:rPr>
          <w:b w:val="0"/>
          <w:sz w:val="24"/>
          <w:szCs w:val="24"/>
        </w:rPr>
        <w:t>parteneriat</w:t>
      </w:r>
      <w:proofErr w:type="spellEnd"/>
      <w:r w:rsidR="005A0B5D" w:rsidRPr="005A0B5D">
        <w:rPr>
          <w:b w:val="0"/>
          <w:sz w:val="24"/>
          <w:szCs w:val="24"/>
        </w:rPr>
        <w:t xml:space="preserve"> cu „</w:t>
      </w:r>
      <w:proofErr w:type="spellStart"/>
      <w:r w:rsidR="005A0B5D" w:rsidRPr="005A0B5D">
        <w:rPr>
          <w:b w:val="0"/>
          <w:sz w:val="24"/>
          <w:szCs w:val="24"/>
        </w:rPr>
        <w:t>Asociația</w:t>
      </w:r>
      <w:proofErr w:type="spellEnd"/>
      <w:r w:rsidR="005A0B5D" w:rsidRPr="005A0B5D">
        <w:rPr>
          <w:b w:val="0"/>
          <w:sz w:val="24"/>
          <w:szCs w:val="24"/>
        </w:rPr>
        <w:t xml:space="preserve"> de </w:t>
      </w:r>
      <w:proofErr w:type="spellStart"/>
      <w:r w:rsidR="005A0B5D" w:rsidRPr="005A0B5D">
        <w:rPr>
          <w:b w:val="0"/>
          <w:sz w:val="24"/>
          <w:szCs w:val="24"/>
        </w:rPr>
        <w:t>părinți</w:t>
      </w:r>
      <w:proofErr w:type="spellEnd"/>
      <w:r w:rsidR="005A0B5D" w:rsidRPr="005A0B5D">
        <w:rPr>
          <w:b w:val="0"/>
          <w:sz w:val="24"/>
          <w:szCs w:val="24"/>
        </w:rPr>
        <w:t xml:space="preserve"> </w:t>
      </w:r>
      <w:proofErr w:type="spellStart"/>
      <w:r w:rsidR="005A0B5D" w:rsidRPr="005A0B5D">
        <w:rPr>
          <w:b w:val="0"/>
          <w:sz w:val="24"/>
          <w:szCs w:val="24"/>
        </w:rPr>
        <w:t>și</w:t>
      </w:r>
      <w:proofErr w:type="spellEnd"/>
      <w:r w:rsidR="005A0B5D" w:rsidRPr="005A0B5D">
        <w:rPr>
          <w:b w:val="0"/>
          <w:sz w:val="24"/>
          <w:szCs w:val="24"/>
        </w:rPr>
        <w:t xml:space="preserve"> </w:t>
      </w:r>
      <w:proofErr w:type="spellStart"/>
      <w:r w:rsidR="005A0B5D" w:rsidRPr="005A0B5D">
        <w:rPr>
          <w:b w:val="0"/>
          <w:sz w:val="24"/>
          <w:szCs w:val="24"/>
        </w:rPr>
        <w:t>profesori</w:t>
      </w:r>
      <w:proofErr w:type="spellEnd"/>
      <w:r w:rsidR="005A0B5D" w:rsidRPr="005A0B5D">
        <w:rPr>
          <w:b w:val="0"/>
          <w:sz w:val="24"/>
          <w:szCs w:val="24"/>
        </w:rPr>
        <w:t xml:space="preserve"> </w:t>
      </w:r>
      <w:proofErr w:type="spellStart"/>
      <w:r w:rsidR="005A0B5D" w:rsidRPr="005A0B5D">
        <w:rPr>
          <w:b w:val="0"/>
          <w:sz w:val="24"/>
          <w:szCs w:val="24"/>
        </w:rPr>
        <w:t>în</w:t>
      </w:r>
      <w:proofErr w:type="spellEnd"/>
      <w:r w:rsidR="005A0B5D" w:rsidRPr="005A0B5D">
        <w:rPr>
          <w:b w:val="0"/>
          <w:sz w:val="24"/>
          <w:szCs w:val="24"/>
        </w:rPr>
        <w:t xml:space="preserve"> </w:t>
      </w:r>
      <w:proofErr w:type="spellStart"/>
      <w:r w:rsidR="005A0B5D" w:rsidRPr="005A0B5D">
        <w:rPr>
          <w:b w:val="0"/>
          <w:sz w:val="24"/>
          <w:szCs w:val="24"/>
        </w:rPr>
        <w:t>sprijinul</w:t>
      </w:r>
      <w:proofErr w:type="spellEnd"/>
      <w:r w:rsidR="005A0B5D" w:rsidRPr="005A0B5D">
        <w:rPr>
          <w:b w:val="0"/>
          <w:sz w:val="24"/>
          <w:szCs w:val="24"/>
        </w:rPr>
        <w:t xml:space="preserve"> </w:t>
      </w:r>
      <w:proofErr w:type="spellStart"/>
      <w:r w:rsidR="005A0B5D" w:rsidRPr="005A0B5D">
        <w:rPr>
          <w:b w:val="0"/>
          <w:sz w:val="24"/>
          <w:szCs w:val="24"/>
        </w:rPr>
        <w:t>Şcolii</w:t>
      </w:r>
      <w:proofErr w:type="spellEnd"/>
      <w:r w:rsidR="005A0B5D" w:rsidRPr="005A0B5D">
        <w:rPr>
          <w:b w:val="0"/>
          <w:sz w:val="24"/>
          <w:szCs w:val="24"/>
        </w:rPr>
        <w:t xml:space="preserve"> </w:t>
      </w:r>
      <w:proofErr w:type="spellStart"/>
      <w:r w:rsidR="005A0B5D" w:rsidRPr="005A0B5D">
        <w:rPr>
          <w:b w:val="0"/>
          <w:sz w:val="24"/>
          <w:szCs w:val="24"/>
        </w:rPr>
        <w:t>Gimnaziale</w:t>
      </w:r>
      <w:proofErr w:type="spellEnd"/>
      <w:r w:rsidR="005A0B5D" w:rsidRPr="005A0B5D">
        <w:rPr>
          <w:b w:val="0"/>
          <w:sz w:val="24"/>
          <w:szCs w:val="24"/>
        </w:rPr>
        <w:t xml:space="preserve"> </w:t>
      </w:r>
      <w:r w:rsidR="0032067F">
        <w:rPr>
          <w:b w:val="0"/>
          <w:sz w:val="24"/>
          <w:szCs w:val="24"/>
        </w:rPr>
        <w:t>Nr. 28</w:t>
      </w:r>
    </w:p>
    <w:p w14:paraId="1DD0B880" w14:textId="77777777" w:rsidR="00E16179" w:rsidRPr="005A0B5D" w:rsidRDefault="00E16179" w:rsidP="005A0B5D">
      <w:pPr>
        <w:pStyle w:val="Bodytext61"/>
        <w:keepNext/>
        <w:keepLines/>
        <w:shd w:val="clear" w:color="auto" w:fill="auto"/>
        <w:tabs>
          <w:tab w:val="left" w:pos="755"/>
        </w:tabs>
        <w:spacing w:line="317" w:lineRule="exact"/>
        <w:ind w:firstLine="0"/>
        <w:jc w:val="both"/>
        <w:rPr>
          <w:b w:val="0"/>
          <w:sz w:val="24"/>
          <w:szCs w:val="24"/>
        </w:rPr>
      </w:pPr>
    </w:p>
    <w:p w14:paraId="78805CF4" w14:textId="77777777" w:rsidR="007864E4" w:rsidRPr="00A37406" w:rsidRDefault="007864E4" w:rsidP="00F4384E">
      <w:pPr>
        <w:spacing w:line="276" w:lineRule="auto"/>
        <w:jc w:val="both"/>
        <w:rPr>
          <w:bCs/>
          <w:lang w:val="ro-RO"/>
        </w:rPr>
      </w:pPr>
    </w:p>
    <w:p w14:paraId="6F7AEBC2" w14:textId="77777777" w:rsidR="007864E4" w:rsidRPr="00A37406" w:rsidRDefault="007864E4" w:rsidP="00F4384E">
      <w:pPr>
        <w:spacing w:line="276" w:lineRule="auto"/>
        <w:jc w:val="both"/>
        <w:rPr>
          <w:b/>
          <w:bCs/>
          <w:lang w:val="ro-RO"/>
        </w:rPr>
      </w:pPr>
      <w:r w:rsidRPr="00A37406">
        <w:rPr>
          <w:b/>
          <w:bCs/>
          <w:lang w:val="ro-RO"/>
        </w:rPr>
        <w:t xml:space="preserve">8. AMENDAMENTE </w:t>
      </w:r>
    </w:p>
    <w:p w14:paraId="59B359B3" w14:textId="77777777" w:rsidR="007864E4" w:rsidRPr="00A37406" w:rsidRDefault="007864E4" w:rsidP="00F4384E">
      <w:pPr>
        <w:spacing w:line="276" w:lineRule="auto"/>
        <w:jc w:val="both"/>
      </w:pPr>
      <w:r w:rsidRPr="00A37406">
        <w:rPr>
          <w:b/>
          <w:bCs/>
          <w:lang w:val="ro-RO"/>
        </w:rPr>
        <w:t>8.1.</w:t>
      </w:r>
      <w:r w:rsidR="00A94BAB" w:rsidRPr="00A37406">
        <w:rPr>
          <w:lang w:val="ro-RO"/>
        </w:rPr>
        <w:t xml:space="preserve"> </w:t>
      </w:r>
      <w:r w:rsidR="00A94BAB" w:rsidRPr="00A37406">
        <w:rPr>
          <w:bCs/>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și în conformitate cu art. 221 din Legea 98/2016.</w:t>
      </w:r>
      <w:r w:rsidR="00A94BAB" w:rsidRPr="00A37406">
        <w:rPr>
          <w:lang w:val="ro-RO"/>
        </w:rPr>
        <w:t xml:space="preserve"> </w:t>
      </w:r>
      <w:r w:rsidR="00A94BAB" w:rsidRPr="00A37406">
        <w:rPr>
          <w:bCs/>
          <w:lang w:val="ro-RO"/>
        </w:rPr>
        <w:t>Părţile contractante au dreptul, pe durata îndeplinirii Acordului Cadru, de a conveni, prin act adiţional, adaptarea acelor clauze afectate de  modificări ale legii.</w:t>
      </w:r>
    </w:p>
    <w:p w14:paraId="50851B57" w14:textId="77777777" w:rsidR="007864E4" w:rsidRPr="00A37406" w:rsidRDefault="007864E4" w:rsidP="00F4384E">
      <w:pPr>
        <w:spacing w:line="276" w:lineRule="auto"/>
        <w:jc w:val="both"/>
        <w:rPr>
          <w:bCs/>
          <w:lang w:val="ro-RO"/>
        </w:rPr>
      </w:pPr>
      <w:r w:rsidRPr="00A37406">
        <w:rPr>
          <w:b/>
          <w:bCs/>
          <w:lang w:val="ro-RO"/>
        </w:rPr>
        <w:t>8.2.</w:t>
      </w:r>
      <w:r w:rsidRPr="00A37406">
        <w:rPr>
          <w:lang w:val="ro-RO"/>
        </w:rPr>
        <w:t xml:space="preserve"> </w:t>
      </w:r>
      <w:r w:rsidRPr="00A37406">
        <w:rPr>
          <w:bCs/>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contractului</w:t>
      </w:r>
      <w:r w:rsidRPr="00A37406">
        <w:rPr>
          <w:lang w:val="ro-RO"/>
        </w:rPr>
        <w:t xml:space="preserve"> </w:t>
      </w:r>
      <w:r w:rsidRPr="00A37406">
        <w:rPr>
          <w:bCs/>
          <w:lang w:val="ro-RO"/>
        </w:rPr>
        <w:t>în alte condiții decât cele prevăzute de prevederile legale în vigoare.</w:t>
      </w:r>
    </w:p>
    <w:p w14:paraId="1D76C75A" w14:textId="77777777" w:rsidR="007864E4" w:rsidRPr="00A37406" w:rsidRDefault="007864E4" w:rsidP="00F4384E">
      <w:pPr>
        <w:spacing w:line="276" w:lineRule="auto"/>
        <w:jc w:val="both"/>
        <w:rPr>
          <w:b/>
          <w:bCs/>
          <w:lang w:val="ro-RO"/>
        </w:rPr>
      </w:pPr>
    </w:p>
    <w:p w14:paraId="70CA8D00" w14:textId="77777777" w:rsidR="007864E4" w:rsidRPr="00A37406" w:rsidRDefault="00EF35B3" w:rsidP="00F4384E">
      <w:pPr>
        <w:spacing w:line="276" w:lineRule="auto"/>
        <w:jc w:val="both"/>
        <w:rPr>
          <w:b/>
          <w:lang w:val="ro-RO"/>
        </w:rPr>
      </w:pPr>
      <w:r w:rsidRPr="00A37406">
        <w:rPr>
          <w:b/>
          <w:bCs/>
          <w:lang w:val="ro-RO"/>
        </w:rPr>
        <w:t>9. OBLIGAŢIILE PROMITENTILOR</w:t>
      </w:r>
      <w:r w:rsidR="007864E4" w:rsidRPr="00A37406">
        <w:rPr>
          <w:b/>
          <w:bCs/>
          <w:lang w:val="ro-RO"/>
        </w:rPr>
        <w:t xml:space="preserve"> </w:t>
      </w:r>
      <w:r w:rsidR="007864E4" w:rsidRPr="00A37406">
        <w:rPr>
          <w:b/>
          <w:lang w:val="ro-RO"/>
        </w:rPr>
        <w:t>PRESTATOR</w:t>
      </w:r>
      <w:r w:rsidRPr="00A37406">
        <w:rPr>
          <w:b/>
          <w:lang w:val="ro-RO"/>
        </w:rPr>
        <w:t>I</w:t>
      </w:r>
    </w:p>
    <w:p w14:paraId="3D8F1462" w14:textId="73793E70" w:rsidR="007527F6" w:rsidRPr="00A37406" w:rsidRDefault="007864E4" w:rsidP="00E16179">
      <w:pPr>
        <w:spacing w:after="120" w:line="276" w:lineRule="auto"/>
        <w:jc w:val="both"/>
        <w:rPr>
          <w:b/>
          <w:bCs/>
          <w:lang w:val="ro-RO"/>
        </w:rPr>
      </w:pPr>
      <w:r w:rsidRPr="00A37406">
        <w:rPr>
          <w:b/>
          <w:bCs/>
          <w:lang w:val="ro-RO"/>
        </w:rPr>
        <w:t>9.1.</w:t>
      </w:r>
      <w:r w:rsidR="00EF35B3" w:rsidRPr="00A37406">
        <w:rPr>
          <w:lang w:val="ro-RO"/>
        </w:rPr>
        <w:t xml:space="preserve"> Promitentul</w:t>
      </w:r>
      <w:r w:rsidRPr="00A37406">
        <w:rPr>
          <w:lang w:val="ro-RO"/>
        </w:rPr>
        <w:t xml:space="preserve"> Prestator se obligă ca  în baza contractelor subsecvente încheiate cu Promitentul Achizitor, să</w:t>
      </w:r>
      <w:r w:rsidRPr="00A37406">
        <w:t xml:space="preserve"> </w:t>
      </w:r>
      <w:proofErr w:type="spellStart"/>
      <w:r w:rsidRPr="00A37406">
        <w:t>presteze</w:t>
      </w:r>
      <w:proofErr w:type="spellEnd"/>
      <w:r w:rsidRPr="00A37406">
        <w:rPr>
          <w:bCs/>
        </w:rPr>
        <w:t xml:space="preserve"> </w:t>
      </w:r>
      <w:proofErr w:type="spellStart"/>
      <w:r w:rsidR="00E16179">
        <w:rPr>
          <w:lang w:eastAsia="ro-RO"/>
        </w:rPr>
        <w:t>Servicii</w:t>
      </w:r>
      <w:proofErr w:type="spellEnd"/>
      <w:r w:rsidR="00E16179">
        <w:rPr>
          <w:lang w:eastAsia="ro-RO"/>
        </w:rPr>
        <w:t xml:space="preserve"> </w:t>
      </w:r>
      <w:proofErr w:type="spellStart"/>
      <w:r w:rsidR="00E16179">
        <w:rPr>
          <w:lang w:eastAsia="ro-RO"/>
        </w:rPr>
        <w:t>educationale</w:t>
      </w:r>
      <w:proofErr w:type="spellEnd"/>
      <w:r w:rsidR="00E16179">
        <w:rPr>
          <w:lang w:eastAsia="ro-RO"/>
        </w:rPr>
        <w:t xml:space="preserve"> </w:t>
      </w:r>
      <w:proofErr w:type="spellStart"/>
      <w:r w:rsidR="00E16179">
        <w:rPr>
          <w:lang w:eastAsia="ro-RO"/>
        </w:rPr>
        <w:t>pentru</w:t>
      </w:r>
      <w:proofErr w:type="spellEnd"/>
      <w:r w:rsidR="00E16179">
        <w:rPr>
          <w:lang w:eastAsia="ro-RO"/>
        </w:rPr>
        <w:t xml:space="preserve"> </w:t>
      </w:r>
      <w:proofErr w:type="spellStart"/>
      <w:r w:rsidR="00E16179">
        <w:rPr>
          <w:lang w:eastAsia="ro-RO"/>
        </w:rPr>
        <w:t>programul</w:t>
      </w:r>
      <w:proofErr w:type="spellEnd"/>
      <w:r w:rsidR="00E16179">
        <w:rPr>
          <w:lang w:eastAsia="ro-RO"/>
        </w:rPr>
        <w:t xml:space="preserve"> </w:t>
      </w:r>
      <w:proofErr w:type="spellStart"/>
      <w:r w:rsidR="00E16179">
        <w:rPr>
          <w:lang w:eastAsia="ro-RO"/>
        </w:rPr>
        <w:t>Scoala</w:t>
      </w:r>
      <w:proofErr w:type="spellEnd"/>
      <w:r w:rsidR="00E16179">
        <w:rPr>
          <w:lang w:eastAsia="ro-RO"/>
        </w:rPr>
        <w:t xml:space="preserve"> </w:t>
      </w:r>
      <w:proofErr w:type="spellStart"/>
      <w:r w:rsidR="00E16179">
        <w:rPr>
          <w:lang w:eastAsia="ro-RO"/>
        </w:rPr>
        <w:t>după</w:t>
      </w:r>
      <w:proofErr w:type="spellEnd"/>
      <w:r w:rsidR="00E16179">
        <w:rPr>
          <w:lang w:eastAsia="ro-RO"/>
        </w:rPr>
        <w:t xml:space="preserve"> </w:t>
      </w:r>
      <w:proofErr w:type="spellStart"/>
      <w:r w:rsidR="00E16179">
        <w:rPr>
          <w:lang w:eastAsia="ro-RO"/>
        </w:rPr>
        <w:t>Școală</w:t>
      </w:r>
      <w:proofErr w:type="spellEnd"/>
      <w:r w:rsidR="00E16179">
        <w:rPr>
          <w:lang w:eastAsia="ro-RO"/>
        </w:rPr>
        <w:t xml:space="preserve"> </w:t>
      </w:r>
      <w:proofErr w:type="spellStart"/>
      <w:r w:rsidR="00E16179">
        <w:rPr>
          <w:lang w:eastAsia="ro-RO"/>
        </w:rPr>
        <w:t>în</w:t>
      </w:r>
      <w:proofErr w:type="spellEnd"/>
      <w:r w:rsidR="00E16179">
        <w:rPr>
          <w:lang w:eastAsia="ro-RO"/>
        </w:rPr>
        <w:t xml:space="preserve"> </w:t>
      </w:r>
      <w:proofErr w:type="spellStart"/>
      <w:r w:rsidR="00E16179">
        <w:rPr>
          <w:lang w:eastAsia="ro-RO"/>
        </w:rPr>
        <w:t>anul</w:t>
      </w:r>
      <w:proofErr w:type="spellEnd"/>
      <w:r w:rsidR="00E16179">
        <w:rPr>
          <w:lang w:eastAsia="ro-RO"/>
        </w:rPr>
        <w:t xml:space="preserve"> </w:t>
      </w:r>
      <w:proofErr w:type="spellStart"/>
      <w:r w:rsidR="00E16179">
        <w:rPr>
          <w:lang w:eastAsia="ro-RO"/>
        </w:rPr>
        <w:t>școlar</w:t>
      </w:r>
      <w:proofErr w:type="spellEnd"/>
      <w:r w:rsidR="00E16179">
        <w:rPr>
          <w:lang w:eastAsia="ro-RO"/>
        </w:rPr>
        <w:t xml:space="preserve"> 2025 – 2026, </w:t>
      </w:r>
      <w:proofErr w:type="spellStart"/>
      <w:r w:rsidR="00E16179">
        <w:rPr>
          <w:lang w:eastAsia="ro-RO"/>
        </w:rPr>
        <w:t>pentru</w:t>
      </w:r>
      <w:proofErr w:type="spellEnd"/>
      <w:r w:rsidR="00E16179">
        <w:rPr>
          <w:lang w:eastAsia="ro-RO"/>
        </w:rPr>
        <w:t xml:space="preserve"> </w:t>
      </w:r>
      <w:proofErr w:type="spellStart"/>
      <w:r w:rsidR="00E16179" w:rsidRPr="00FD4106">
        <w:t>elevi</w:t>
      </w:r>
      <w:r w:rsidR="00E16179">
        <w:t>i</w:t>
      </w:r>
      <w:proofErr w:type="spellEnd"/>
      <w:r w:rsidR="00E16179" w:rsidRPr="00FD4106">
        <w:t xml:space="preserve"> </w:t>
      </w:r>
      <w:proofErr w:type="spellStart"/>
      <w:r w:rsidR="00E16179" w:rsidRPr="00FD4106">
        <w:t>Scolii</w:t>
      </w:r>
      <w:proofErr w:type="spellEnd"/>
      <w:r w:rsidR="00E16179" w:rsidRPr="00FD4106">
        <w:t xml:space="preserve"> </w:t>
      </w:r>
      <w:proofErr w:type="spellStart"/>
      <w:r w:rsidR="00E16179" w:rsidRPr="00FD4106">
        <w:t>Gimnaziale</w:t>
      </w:r>
      <w:proofErr w:type="spellEnd"/>
      <w:r w:rsidR="00E16179" w:rsidRPr="00FD4106">
        <w:t xml:space="preserve"> </w:t>
      </w:r>
      <w:r w:rsidR="0032067F">
        <w:t>nr. 28</w:t>
      </w:r>
      <w:r w:rsidR="00E16179" w:rsidRPr="00FD4106">
        <w:t xml:space="preserve">, cu </w:t>
      </w:r>
      <w:proofErr w:type="spellStart"/>
      <w:r w:rsidR="00E16179" w:rsidRPr="00FD4106">
        <w:t>sediul</w:t>
      </w:r>
      <w:proofErr w:type="spellEnd"/>
      <w:r w:rsidR="00E16179" w:rsidRPr="00FD4106">
        <w:t xml:space="preserve"> </w:t>
      </w:r>
      <w:proofErr w:type="spellStart"/>
      <w:r w:rsidR="00E16179" w:rsidRPr="00FD4106">
        <w:t>în</w:t>
      </w:r>
      <w:proofErr w:type="spellEnd"/>
      <w:r w:rsidR="00E16179" w:rsidRPr="00FD4106">
        <w:t xml:space="preserve"> București, Sector 2, din </w:t>
      </w:r>
      <w:proofErr w:type="spellStart"/>
      <w:r w:rsidR="00E16179" w:rsidRPr="00FD4106">
        <w:t>clasele</w:t>
      </w:r>
      <w:proofErr w:type="spellEnd"/>
      <w:r w:rsidR="00E16179" w:rsidRPr="00FD4106">
        <w:t xml:space="preserve"> CP-V</w:t>
      </w:r>
      <w:r w:rsidR="00E16179">
        <w:t>,</w:t>
      </w:r>
      <w:r w:rsidR="00E16179">
        <w:rPr>
          <w:lang w:eastAsia="ro-RO"/>
        </w:rPr>
        <w:t xml:space="preserve"> </w:t>
      </w:r>
      <w:r w:rsidR="00A94BAB" w:rsidRPr="00A37406">
        <w:rPr>
          <w:bCs/>
        </w:rPr>
        <w:t xml:space="preserve">in </w:t>
      </w:r>
      <w:proofErr w:type="spellStart"/>
      <w:r w:rsidR="00A94BAB" w:rsidRPr="00A37406">
        <w:rPr>
          <w:bCs/>
        </w:rPr>
        <w:t>conformitate</w:t>
      </w:r>
      <w:proofErr w:type="spellEnd"/>
      <w:r w:rsidR="00A94BAB" w:rsidRPr="00A37406">
        <w:rPr>
          <w:bCs/>
        </w:rPr>
        <w:t xml:space="preserve"> </w:t>
      </w:r>
      <w:proofErr w:type="spellStart"/>
      <w:r w:rsidR="008823CA" w:rsidRPr="00A37406">
        <w:rPr>
          <w:bCs/>
        </w:rPr>
        <w:t>prevederile</w:t>
      </w:r>
      <w:proofErr w:type="spellEnd"/>
      <w:r w:rsidR="008823CA" w:rsidRPr="00A37406">
        <w:rPr>
          <w:bCs/>
        </w:rPr>
        <w:t xml:space="preserve"> </w:t>
      </w:r>
      <w:proofErr w:type="spellStart"/>
      <w:r w:rsidR="008823CA" w:rsidRPr="00A37406">
        <w:rPr>
          <w:bCs/>
        </w:rPr>
        <w:t>caietului</w:t>
      </w:r>
      <w:proofErr w:type="spellEnd"/>
      <w:r w:rsidR="008823CA" w:rsidRPr="00A37406">
        <w:rPr>
          <w:bCs/>
        </w:rPr>
        <w:t xml:space="preserve"> de </w:t>
      </w:r>
      <w:proofErr w:type="spellStart"/>
      <w:r w:rsidR="008823CA" w:rsidRPr="00A37406">
        <w:rPr>
          <w:bCs/>
        </w:rPr>
        <w:t>sarcini</w:t>
      </w:r>
      <w:proofErr w:type="spellEnd"/>
      <w:r w:rsidR="00C35ECC" w:rsidRPr="00A37406">
        <w:rPr>
          <w:bCs/>
        </w:rPr>
        <w:t xml:space="preserve">, </w:t>
      </w:r>
      <w:proofErr w:type="spellStart"/>
      <w:r w:rsidR="00A94BAB" w:rsidRPr="00A37406">
        <w:rPr>
          <w:bCs/>
        </w:rPr>
        <w:t>pentru</w:t>
      </w:r>
      <w:proofErr w:type="spellEnd"/>
      <w:r w:rsidR="00A94BAB" w:rsidRPr="00A37406">
        <w:rPr>
          <w:bCs/>
        </w:rPr>
        <w:t xml:space="preserve"> </w:t>
      </w:r>
      <w:proofErr w:type="spellStart"/>
      <w:r w:rsidR="00A94BAB" w:rsidRPr="00A37406">
        <w:rPr>
          <w:bCs/>
        </w:rPr>
        <w:t>Scoala</w:t>
      </w:r>
      <w:proofErr w:type="spellEnd"/>
      <w:r w:rsidR="00A94BAB" w:rsidRPr="00A37406">
        <w:rPr>
          <w:bCs/>
        </w:rPr>
        <w:t xml:space="preserve"> </w:t>
      </w:r>
      <w:proofErr w:type="spellStart"/>
      <w:r w:rsidR="00A94BAB" w:rsidRPr="00A37406">
        <w:rPr>
          <w:bCs/>
        </w:rPr>
        <w:t>Gimnaziala</w:t>
      </w:r>
      <w:proofErr w:type="spellEnd"/>
      <w:r w:rsidR="00A94BAB" w:rsidRPr="00A37406">
        <w:rPr>
          <w:bCs/>
        </w:rPr>
        <w:t xml:space="preserve"> </w:t>
      </w:r>
      <w:r w:rsidR="0032067F">
        <w:rPr>
          <w:bCs/>
        </w:rPr>
        <w:t>Nr. 28</w:t>
      </w:r>
      <w:r w:rsidR="00A94BAB" w:rsidRPr="00A37406">
        <w:rPr>
          <w:bCs/>
        </w:rPr>
        <w:t xml:space="preserve">, </w:t>
      </w:r>
      <w:proofErr w:type="spellStart"/>
      <w:r w:rsidR="008823CA" w:rsidRPr="00A37406">
        <w:rPr>
          <w:bCs/>
        </w:rPr>
        <w:t>Bucuresti</w:t>
      </w:r>
      <w:proofErr w:type="spellEnd"/>
      <w:r w:rsidR="008823CA" w:rsidRPr="00A37406">
        <w:rPr>
          <w:bCs/>
        </w:rPr>
        <w:t>, sector 2</w:t>
      </w:r>
      <w:r w:rsidR="00E16179">
        <w:rPr>
          <w:bCs/>
        </w:rPr>
        <w:t>.</w:t>
      </w:r>
    </w:p>
    <w:p w14:paraId="350DD4B6" w14:textId="52B37BFC" w:rsidR="007864E4" w:rsidRPr="00A37406" w:rsidRDefault="007864E4" w:rsidP="00F4384E">
      <w:pPr>
        <w:spacing w:line="276" w:lineRule="auto"/>
        <w:jc w:val="both"/>
        <w:rPr>
          <w:bCs/>
          <w:lang w:val="ro-RO"/>
        </w:rPr>
      </w:pPr>
      <w:r w:rsidRPr="00A37406">
        <w:rPr>
          <w:b/>
          <w:bCs/>
          <w:lang w:val="ro-RO"/>
        </w:rPr>
        <w:lastRenderedPageBreak/>
        <w:t>9.2</w:t>
      </w:r>
      <w:r w:rsidRPr="00A37406">
        <w:rPr>
          <w:bCs/>
          <w:lang w:val="ro-RO"/>
        </w:rPr>
        <w:t xml:space="preserve">. Promitentul - Prestator se obligă ca </w:t>
      </w:r>
      <w:r w:rsidR="00E335DD" w:rsidRPr="00A37406">
        <w:rPr>
          <w:bCs/>
          <w:lang w:val="ro-RO"/>
        </w:rPr>
        <w:t xml:space="preserve">serviciile de </w:t>
      </w:r>
      <w:r w:rsidR="00BF0AE3">
        <w:rPr>
          <w:bCs/>
          <w:lang w:val="ro-RO"/>
        </w:rPr>
        <w:t>livrare a mancarii</w:t>
      </w:r>
      <w:r w:rsidRPr="00A37406">
        <w:rPr>
          <w:bCs/>
          <w:lang w:val="ro-RO"/>
        </w:rPr>
        <w:t xml:space="preserve"> să respecte toate clauzele prevăzute în prezentul acord-cadru şi anexele sale - parte integrantă a acordului cadru.</w:t>
      </w:r>
    </w:p>
    <w:p w14:paraId="6EA60D2D" w14:textId="77777777" w:rsidR="007864E4" w:rsidRPr="00A37406" w:rsidRDefault="007864E4" w:rsidP="00F4384E">
      <w:pPr>
        <w:spacing w:line="276" w:lineRule="auto"/>
        <w:jc w:val="both"/>
        <w:rPr>
          <w:bCs/>
          <w:lang w:val="ro-RO"/>
        </w:rPr>
      </w:pPr>
      <w:r w:rsidRPr="00A37406">
        <w:rPr>
          <w:b/>
          <w:bCs/>
          <w:lang w:val="ro-RO"/>
        </w:rPr>
        <w:t>9.3</w:t>
      </w:r>
      <w:r w:rsidRPr="00A37406">
        <w:rPr>
          <w:bCs/>
          <w:lang w:val="ro-RO"/>
        </w:rPr>
        <w:t xml:space="preserve">  În cazul în care Promitentul - Prestator nu respectă obligaţiile asumate prin prezentul acord-cadru, Promitentul- Achizitor are dreptul de a considera că Promitentul - Prestator nu are capacitatea de a răspunde solicitărilor Promitentului – Achizitor. </w:t>
      </w:r>
    </w:p>
    <w:p w14:paraId="735466FD" w14:textId="77777777" w:rsidR="007864E4" w:rsidRPr="00A37406" w:rsidRDefault="007864E4" w:rsidP="00F4384E">
      <w:pPr>
        <w:spacing w:line="276" w:lineRule="auto"/>
        <w:jc w:val="both"/>
        <w:rPr>
          <w:bCs/>
          <w:lang w:val="ro-RO"/>
        </w:rPr>
      </w:pPr>
      <w:r w:rsidRPr="00A37406">
        <w:rPr>
          <w:b/>
          <w:bCs/>
          <w:lang w:val="ro-RO"/>
        </w:rPr>
        <w:t>9.4.</w:t>
      </w:r>
      <w:r w:rsidRPr="00A37406">
        <w:rPr>
          <w:bCs/>
          <w:lang w:val="ro-RO"/>
        </w:rPr>
        <w:t xml:space="preserve"> Promitentul - Prestator este răspunzător atât de siguranţa tuturor operaţiunilor şi metodelor de prestare utilizate, cât şi de calificarea personalului folosit pe toată durata acordului cadru.</w:t>
      </w:r>
    </w:p>
    <w:p w14:paraId="07FFEAA1" w14:textId="0CD3ABB5" w:rsidR="007864E4" w:rsidRPr="00A37406" w:rsidRDefault="007864E4" w:rsidP="00F4384E">
      <w:pPr>
        <w:spacing w:line="276" w:lineRule="auto"/>
        <w:jc w:val="both"/>
        <w:rPr>
          <w:bCs/>
          <w:lang w:val="ro-RO"/>
        </w:rPr>
      </w:pPr>
      <w:r w:rsidRPr="00A37406">
        <w:rPr>
          <w:b/>
          <w:bCs/>
          <w:lang w:val="ro-RO"/>
        </w:rPr>
        <w:t>9.5.</w:t>
      </w:r>
      <w:r w:rsidRPr="00A37406">
        <w:rPr>
          <w:bCs/>
          <w:lang w:val="ro-RO"/>
        </w:rPr>
        <w:t xml:space="preserve"> Promitentul - Prestator îşi a</w:t>
      </w:r>
      <w:r w:rsidR="000F01E5">
        <w:rPr>
          <w:bCs/>
          <w:lang w:val="ro-RO"/>
        </w:rPr>
        <w:t>suma ca obligaţie principala față</w:t>
      </w:r>
      <w:r w:rsidRPr="00A37406">
        <w:rPr>
          <w:bCs/>
          <w:lang w:val="ro-RO"/>
        </w:rPr>
        <w:t xml:space="preserve"> de autoritatea contractantă </w:t>
      </w:r>
      <w:r w:rsidR="009F6968" w:rsidRPr="00A37406">
        <w:rPr>
          <w:bCs/>
          <w:lang w:val="ro-RO"/>
        </w:rPr>
        <w:t xml:space="preserve">furnizarea </w:t>
      </w:r>
      <w:proofErr w:type="spellStart"/>
      <w:r w:rsidR="00E16179">
        <w:rPr>
          <w:lang w:eastAsia="ro-RO"/>
        </w:rPr>
        <w:t>Serviciilor</w:t>
      </w:r>
      <w:proofErr w:type="spellEnd"/>
      <w:r w:rsidR="00E16179">
        <w:rPr>
          <w:lang w:eastAsia="ro-RO"/>
        </w:rPr>
        <w:t xml:space="preserve"> </w:t>
      </w:r>
      <w:proofErr w:type="spellStart"/>
      <w:r w:rsidR="00E16179">
        <w:rPr>
          <w:lang w:eastAsia="ro-RO"/>
        </w:rPr>
        <w:t>educationale</w:t>
      </w:r>
      <w:proofErr w:type="spellEnd"/>
      <w:r w:rsidR="00E16179">
        <w:rPr>
          <w:lang w:eastAsia="ro-RO"/>
        </w:rPr>
        <w:t xml:space="preserve"> </w:t>
      </w:r>
      <w:proofErr w:type="spellStart"/>
      <w:r w:rsidR="00E16179">
        <w:rPr>
          <w:lang w:eastAsia="ro-RO"/>
        </w:rPr>
        <w:t>pentru</w:t>
      </w:r>
      <w:proofErr w:type="spellEnd"/>
      <w:r w:rsidR="00E16179">
        <w:rPr>
          <w:lang w:eastAsia="ro-RO"/>
        </w:rPr>
        <w:t xml:space="preserve"> </w:t>
      </w:r>
      <w:proofErr w:type="spellStart"/>
      <w:r w:rsidR="00E16179">
        <w:rPr>
          <w:lang w:eastAsia="ro-RO"/>
        </w:rPr>
        <w:t>programul</w:t>
      </w:r>
      <w:proofErr w:type="spellEnd"/>
      <w:r w:rsidR="00E16179">
        <w:rPr>
          <w:lang w:eastAsia="ro-RO"/>
        </w:rPr>
        <w:t xml:space="preserve"> </w:t>
      </w:r>
      <w:proofErr w:type="spellStart"/>
      <w:r w:rsidR="00E16179">
        <w:rPr>
          <w:lang w:eastAsia="ro-RO"/>
        </w:rPr>
        <w:t>Scoala</w:t>
      </w:r>
      <w:proofErr w:type="spellEnd"/>
      <w:r w:rsidR="00E16179">
        <w:rPr>
          <w:lang w:eastAsia="ro-RO"/>
        </w:rPr>
        <w:t xml:space="preserve"> </w:t>
      </w:r>
      <w:proofErr w:type="spellStart"/>
      <w:r w:rsidR="00E16179">
        <w:rPr>
          <w:lang w:eastAsia="ro-RO"/>
        </w:rPr>
        <w:t>după</w:t>
      </w:r>
      <w:proofErr w:type="spellEnd"/>
      <w:r w:rsidR="00E16179">
        <w:rPr>
          <w:lang w:eastAsia="ro-RO"/>
        </w:rPr>
        <w:t xml:space="preserve"> </w:t>
      </w:r>
      <w:proofErr w:type="spellStart"/>
      <w:r w:rsidR="00E16179">
        <w:rPr>
          <w:lang w:eastAsia="ro-RO"/>
        </w:rPr>
        <w:t>Școală</w:t>
      </w:r>
      <w:proofErr w:type="spellEnd"/>
      <w:r w:rsidR="00E16179">
        <w:rPr>
          <w:lang w:eastAsia="ro-RO"/>
        </w:rPr>
        <w:t xml:space="preserve"> </w:t>
      </w:r>
      <w:proofErr w:type="spellStart"/>
      <w:r w:rsidR="00E16179">
        <w:rPr>
          <w:lang w:eastAsia="ro-RO"/>
        </w:rPr>
        <w:t>în</w:t>
      </w:r>
      <w:proofErr w:type="spellEnd"/>
      <w:r w:rsidR="00E16179">
        <w:rPr>
          <w:lang w:eastAsia="ro-RO"/>
        </w:rPr>
        <w:t xml:space="preserve"> </w:t>
      </w:r>
      <w:proofErr w:type="spellStart"/>
      <w:r w:rsidR="00E16179">
        <w:rPr>
          <w:lang w:eastAsia="ro-RO"/>
        </w:rPr>
        <w:t>anul</w:t>
      </w:r>
      <w:proofErr w:type="spellEnd"/>
      <w:r w:rsidR="00E16179">
        <w:rPr>
          <w:lang w:eastAsia="ro-RO"/>
        </w:rPr>
        <w:t xml:space="preserve"> </w:t>
      </w:r>
      <w:proofErr w:type="spellStart"/>
      <w:r w:rsidR="00E16179">
        <w:rPr>
          <w:lang w:eastAsia="ro-RO"/>
        </w:rPr>
        <w:t>școlar</w:t>
      </w:r>
      <w:proofErr w:type="spellEnd"/>
      <w:r w:rsidR="00E16179">
        <w:rPr>
          <w:lang w:eastAsia="ro-RO"/>
        </w:rPr>
        <w:t xml:space="preserve"> 2025 – 2026, </w:t>
      </w:r>
      <w:proofErr w:type="spellStart"/>
      <w:r w:rsidR="00E16179">
        <w:rPr>
          <w:lang w:eastAsia="ro-RO"/>
        </w:rPr>
        <w:t>pentru</w:t>
      </w:r>
      <w:proofErr w:type="spellEnd"/>
      <w:r w:rsidR="00E16179">
        <w:rPr>
          <w:lang w:eastAsia="ro-RO"/>
        </w:rPr>
        <w:t xml:space="preserve"> </w:t>
      </w:r>
      <w:proofErr w:type="spellStart"/>
      <w:r w:rsidR="00E16179" w:rsidRPr="00FD4106">
        <w:t>elevi</w:t>
      </w:r>
      <w:r w:rsidR="00E16179">
        <w:t>i</w:t>
      </w:r>
      <w:proofErr w:type="spellEnd"/>
      <w:r w:rsidR="00E16179" w:rsidRPr="00FD4106">
        <w:t xml:space="preserve"> </w:t>
      </w:r>
      <w:proofErr w:type="spellStart"/>
      <w:r w:rsidR="00E16179" w:rsidRPr="00FD4106">
        <w:t>Scolii</w:t>
      </w:r>
      <w:proofErr w:type="spellEnd"/>
      <w:r w:rsidR="00E16179" w:rsidRPr="00FD4106">
        <w:t xml:space="preserve"> </w:t>
      </w:r>
      <w:proofErr w:type="spellStart"/>
      <w:r w:rsidR="00E16179" w:rsidRPr="00FD4106">
        <w:t>Gimnaziale</w:t>
      </w:r>
      <w:proofErr w:type="spellEnd"/>
      <w:r w:rsidR="00E16179" w:rsidRPr="00FD4106">
        <w:t xml:space="preserve"> </w:t>
      </w:r>
      <w:r w:rsidR="0032067F">
        <w:t>nr. 28</w:t>
      </w:r>
      <w:r w:rsidR="00E16179" w:rsidRPr="00FD4106">
        <w:t xml:space="preserve">, cu </w:t>
      </w:r>
      <w:proofErr w:type="spellStart"/>
      <w:r w:rsidR="00E16179" w:rsidRPr="00FD4106">
        <w:t>sediul</w:t>
      </w:r>
      <w:proofErr w:type="spellEnd"/>
      <w:r w:rsidR="00E16179" w:rsidRPr="00FD4106">
        <w:t xml:space="preserve"> </w:t>
      </w:r>
      <w:proofErr w:type="spellStart"/>
      <w:r w:rsidR="00E16179" w:rsidRPr="00FD4106">
        <w:t>în</w:t>
      </w:r>
      <w:proofErr w:type="spellEnd"/>
      <w:r w:rsidR="00E16179" w:rsidRPr="00FD4106">
        <w:t xml:space="preserve"> București, Sector 2, din </w:t>
      </w:r>
      <w:proofErr w:type="spellStart"/>
      <w:r w:rsidR="00E16179" w:rsidRPr="00FD4106">
        <w:t>clasele</w:t>
      </w:r>
      <w:proofErr w:type="spellEnd"/>
      <w:r w:rsidR="00E16179" w:rsidRPr="00FD4106">
        <w:t xml:space="preserve"> CP-V</w:t>
      </w:r>
      <w:r w:rsidR="00E16179" w:rsidRPr="00A37406">
        <w:rPr>
          <w:bCs/>
          <w:lang w:val="ro-RO"/>
        </w:rPr>
        <w:t xml:space="preserve"> </w:t>
      </w:r>
      <w:r w:rsidRPr="00A37406">
        <w:rPr>
          <w:bCs/>
          <w:lang w:val="ro-RO"/>
        </w:rPr>
        <w:t>astfel cum a fost prevăzut în acordul-cadru, ori de câte ori a</w:t>
      </w:r>
      <w:r w:rsidR="000F01E5">
        <w:rPr>
          <w:bCs/>
          <w:lang w:val="ro-RO"/>
        </w:rPr>
        <w:t>utoritatea contractantă solicită</w:t>
      </w:r>
      <w:r w:rsidRPr="00A37406">
        <w:rPr>
          <w:bCs/>
          <w:lang w:val="ro-RO"/>
        </w:rPr>
        <w:t xml:space="preserve"> acest lucru.</w:t>
      </w:r>
    </w:p>
    <w:p w14:paraId="7FD8D98F" w14:textId="77777777" w:rsidR="007864E4" w:rsidRPr="00A37406" w:rsidRDefault="000E3E61" w:rsidP="00F4384E">
      <w:pPr>
        <w:spacing w:line="276" w:lineRule="auto"/>
        <w:jc w:val="both"/>
        <w:rPr>
          <w:bCs/>
          <w:lang w:val="ro-RO"/>
        </w:rPr>
      </w:pPr>
      <w:r w:rsidRPr="00A37406">
        <w:rPr>
          <w:b/>
          <w:bCs/>
          <w:lang w:val="ro-RO"/>
        </w:rPr>
        <w:t>9.6</w:t>
      </w:r>
      <w:r w:rsidR="007864E4" w:rsidRPr="00A37406">
        <w:rPr>
          <w:b/>
          <w:bCs/>
          <w:lang w:val="ro-RO"/>
        </w:rPr>
        <w:t>.</w:t>
      </w:r>
      <w:r w:rsidR="007864E4" w:rsidRPr="00A37406">
        <w:rPr>
          <w:bCs/>
          <w:lang w:val="ro-RO"/>
        </w:rPr>
        <w:t xml:space="preserve">   Promitentul - Prestator se obligă să despăgubească achizitorul împotriva oricăror:</w:t>
      </w:r>
    </w:p>
    <w:p w14:paraId="3D1F3032" w14:textId="23FC1340" w:rsidR="007864E4" w:rsidRPr="00A37406" w:rsidRDefault="007864E4" w:rsidP="00F4384E">
      <w:pPr>
        <w:spacing w:line="276" w:lineRule="auto"/>
        <w:jc w:val="both"/>
        <w:rPr>
          <w:bCs/>
          <w:lang w:val="ro-RO"/>
        </w:rPr>
      </w:pPr>
      <w:r w:rsidRPr="00A37406">
        <w:rPr>
          <w:bCs/>
          <w:lang w:val="ro-RO"/>
        </w:rPr>
        <w:t>i.</w:t>
      </w:r>
      <w:r w:rsidRPr="00A37406">
        <w:rPr>
          <w:bCs/>
          <w:lang w:val="ro-RO"/>
        </w:rPr>
        <w:tab/>
        <w:t xml:space="preserve">Reclamații și acțiuni în justiție ce rezultă din încălcarea unor drepturi de proprietate intelectuală (brevete, nume, mărci înregistrate, etc.), legate de echipamentele, materialele, instalațiile sau utilajele folosite pentru sau în legătură cu </w:t>
      </w:r>
      <w:r w:rsidR="00E335DD" w:rsidRPr="00A37406">
        <w:rPr>
          <w:bCs/>
          <w:lang w:val="ro-RO"/>
        </w:rPr>
        <w:t xml:space="preserve">serviciile de </w:t>
      </w:r>
      <w:r w:rsidR="00BF0AE3">
        <w:rPr>
          <w:bCs/>
          <w:lang w:val="ro-RO"/>
        </w:rPr>
        <w:t>livrare a mancarii</w:t>
      </w:r>
      <w:r w:rsidRPr="00A37406">
        <w:rPr>
          <w:bCs/>
          <w:lang w:val="ro-RO"/>
        </w:rPr>
        <w:t>, și</w:t>
      </w:r>
    </w:p>
    <w:p w14:paraId="7088C1B5" w14:textId="77777777" w:rsidR="007864E4" w:rsidRPr="00A37406" w:rsidRDefault="007864E4" w:rsidP="00F4384E">
      <w:pPr>
        <w:spacing w:line="276" w:lineRule="auto"/>
        <w:jc w:val="both"/>
        <w:rPr>
          <w:bCs/>
          <w:lang w:val="ro-RO"/>
        </w:rPr>
      </w:pPr>
      <w:r w:rsidRPr="00A37406">
        <w:rPr>
          <w:bCs/>
          <w:lang w:val="ro-RO"/>
        </w:rPr>
        <w:t>ii.</w:t>
      </w:r>
      <w:r w:rsidRPr="00A37406">
        <w:rPr>
          <w:bCs/>
          <w:lang w:val="ro-RO"/>
        </w:rPr>
        <w:tab/>
        <w:t>Daune-interese, costuri, taxe și cheltuieli de orice natură aferente, cu excepția situației în care o astfel de încălcare rezultă din respectarea caietului de sarcini întocmit de către</w:t>
      </w:r>
      <w:r w:rsidR="00F30FFC" w:rsidRPr="00A37406">
        <w:rPr>
          <w:bCs/>
          <w:lang w:val="ro-RO"/>
        </w:rPr>
        <w:t xml:space="preserve"> Promitentul-</w:t>
      </w:r>
      <w:r w:rsidRPr="00A37406">
        <w:rPr>
          <w:bCs/>
          <w:lang w:val="ro-RO"/>
        </w:rPr>
        <w:t xml:space="preserve"> achizitor.</w:t>
      </w:r>
    </w:p>
    <w:p w14:paraId="497C2AE6" w14:textId="77777777" w:rsidR="007864E4" w:rsidRPr="00A37406" w:rsidRDefault="000E3E61" w:rsidP="00F4384E">
      <w:pPr>
        <w:spacing w:line="276" w:lineRule="auto"/>
        <w:jc w:val="both"/>
        <w:rPr>
          <w:bCs/>
          <w:lang w:val="ro-RO"/>
        </w:rPr>
      </w:pPr>
      <w:r w:rsidRPr="00A37406">
        <w:rPr>
          <w:b/>
          <w:bCs/>
          <w:lang w:val="ro-RO"/>
        </w:rPr>
        <w:t>9.7</w:t>
      </w:r>
      <w:r w:rsidR="00F30FFC" w:rsidRPr="00A37406">
        <w:rPr>
          <w:bCs/>
          <w:lang w:val="ro-RO"/>
        </w:rPr>
        <w:t xml:space="preserve"> </w:t>
      </w:r>
      <w:r w:rsidR="007864E4" w:rsidRPr="00A37406">
        <w:rPr>
          <w:bCs/>
          <w:lang w:val="ro-RO"/>
        </w:rPr>
        <w:t xml:space="preserve"> Promitent-Prestator are obligația de a nu transfera total sau parțial obligațiile sale asumate prin prezentul acord-cadru. </w:t>
      </w:r>
    </w:p>
    <w:p w14:paraId="3B8693FE" w14:textId="77777777" w:rsidR="007864E4" w:rsidRPr="00A37406" w:rsidRDefault="000E3E61" w:rsidP="00F4384E">
      <w:pPr>
        <w:spacing w:line="276" w:lineRule="auto"/>
        <w:jc w:val="both"/>
        <w:rPr>
          <w:bCs/>
          <w:lang w:val="ro-RO"/>
        </w:rPr>
      </w:pPr>
      <w:r w:rsidRPr="00A37406">
        <w:rPr>
          <w:b/>
          <w:bCs/>
          <w:lang w:val="ro-RO"/>
        </w:rPr>
        <w:t>9.8</w:t>
      </w:r>
      <w:r w:rsidR="007864E4" w:rsidRPr="00A37406">
        <w:rPr>
          <w:bCs/>
          <w:lang w:val="ro-RO"/>
        </w:rPr>
        <w:t xml:space="preserve"> Promitent-Prestator se obligă să declare subcontractanții propuși la încheierea acordului-cadru.</w:t>
      </w:r>
      <w:r w:rsidR="00F13EF9" w:rsidRPr="00A37406">
        <w:rPr>
          <w:bCs/>
          <w:lang w:val="ro-RO"/>
        </w:rPr>
        <w:t xml:space="preserve"> </w:t>
      </w:r>
      <w:r w:rsidR="007864E4" w:rsidRPr="00A37406">
        <w:rPr>
          <w:bCs/>
          <w:lang w:val="ro-RO"/>
        </w:rPr>
        <w:t>În măsura în care există subcontractanți propuși, se vor aplica dispozițiile capitolului V-secțiunea 1-Subcontractarea din Legea nr.98/2016 și prev</w:t>
      </w:r>
      <w:r w:rsidR="00D950D9" w:rsidRPr="00A37406">
        <w:rPr>
          <w:bCs/>
          <w:lang w:val="ro-RO"/>
        </w:rPr>
        <w:t>e</w:t>
      </w:r>
      <w:r w:rsidR="007864E4" w:rsidRPr="00A37406">
        <w:rPr>
          <w:bCs/>
          <w:lang w:val="ro-RO"/>
        </w:rPr>
        <w:t>derile capitolului IV, secțiunea 1-Subcontractarea din HG nr.395/2016.</w:t>
      </w:r>
    </w:p>
    <w:p w14:paraId="34E85A54" w14:textId="77777777" w:rsidR="00D950D9" w:rsidRPr="00A37406" w:rsidRDefault="000E3E61" w:rsidP="00F4384E">
      <w:pPr>
        <w:spacing w:line="276" w:lineRule="auto"/>
        <w:jc w:val="both"/>
        <w:rPr>
          <w:lang w:val="ro-RO"/>
        </w:rPr>
      </w:pPr>
      <w:r w:rsidRPr="00A37406">
        <w:rPr>
          <w:b/>
          <w:bCs/>
          <w:lang w:val="ro-RO"/>
        </w:rPr>
        <w:t>9.9</w:t>
      </w:r>
      <w:r w:rsidR="00F4384E" w:rsidRPr="00A37406">
        <w:rPr>
          <w:b/>
          <w:bCs/>
          <w:lang w:val="ro-RO"/>
        </w:rPr>
        <w:t xml:space="preserve"> </w:t>
      </w:r>
      <w:r w:rsidR="00F4384E" w:rsidRPr="00A37406">
        <w:rPr>
          <w:lang w:val="ro-RO"/>
        </w:rPr>
        <w:t>Promitentul Prestator se obliga ca meniurile furnizate sa respecte cel putin calitatea prevazuta in propunerea tehnica si caietul de sarcini, anexe la prezentul Acord Cadru.</w:t>
      </w:r>
      <w:r w:rsidR="0029536D" w:rsidRPr="00A37406">
        <w:rPr>
          <w:lang w:val="ro-RO"/>
        </w:rPr>
        <w:t xml:space="preserve"> </w:t>
      </w:r>
      <w:r w:rsidR="007864E4" w:rsidRPr="00A37406">
        <w:rPr>
          <w:lang w:val="ro-RO"/>
        </w:rPr>
        <w:t xml:space="preserve"> </w:t>
      </w:r>
    </w:p>
    <w:p w14:paraId="50DE274D" w14:textId="77777777" w:rsidR="00D950D9" w:rsidRPr="00A37406" w:rsidRDefault="00D950D9" w:rsidP="00F4384E">
      <w:pPr>
        <w:spacing w:line="276" w:lineRule="auto"/>
        <w:jc w:val="both"/>
        <w:rPr>
          <w:color w:val="000000"/>
          <w:lang w:val="es-ES"/>
        </w:rPr>
      </w:pPr>
    </w:p>
    <w:p w14:paraId="75968631" w14:textId="77777777" w:rsidR="00F75CF9" w:rsidRPr="00A37406" w:rsidRDefault="00F75CF9" w:rsidP="00F4384E">
      <w:pPr>
        <w:spacing w:line="276" w:lineRule="auto"/>
        <w:jc w:val="both"/>
        <w:rPr>
          <w:color w:val="000000"/>
          <w:lang w:val="es-ES"/>
        </w:rPr>
      </w:pPr>
    </w:p>
    <w:p w14:paraId="2AA7021C" w14:textId="77777777" w:rsidR="007864E4" w:rsidRPr="00A37406" w:rsidRDefault="007864E4" w:rsidP="00F4384E">
      <w:pPr>
        <w:spacing w:line="276" w:lineRule="auto"/>
        <w:jc w:val="both"/>
        <w:rPr>
          <w:b/>
          <w:bCs/>
          <w:lang w:val="ro-RO"/>
        </w:rPr>
      </w:pPr>
      <w:r w:rsidRPr="00A37406">
        <w:rPr>
          <w:b/>
          <w:bCs/>
          <w:lang w:val="ro-RO"/>
        </w:rPr>
        <w:t>10.OBLIGAŢIILE PROMITENTULUI ACHIZITOR</w:t>
      </w:r>
    </w:p>
    <w:p w14:paraId="6408ACD5" w14:textId="77777777" w:rsidR="007864E4" w:rsidRPr="00A37406" w:rsidRDefault="007864E4" w:rsidP="00F4384E">
      <w:pPr>
        <w:spacing w:line="276" w:lineRule="auto"/>
        <w:jc w:val="both"/>
        <w:rPr>
          <w:b/>
          <w:bCs/>
          <w:lang w:val="ro-RO"/>
        </w:rPr>
      </w:pPr>
    </w:p>
    <w:p w14:paraId="3BDB5E37" w14:textId="77777777" w:rsidR="007864E4" w:rsidRPr="00A37406" w:rsidRDefault="007864E4" w:rsidP="00F4384E">
      <w:pPr>
        <w:spacing w:line="276" w:lineRule="auto"/>
        <w:jc w:val="both"/>
        <w:rPr>
          <w:bCs/>
          <w:lang w:val="ro-RO"/>
        </w:rPr>
      </w:pPr>
      <w:r w:rsidRPr="00A37406">
        <w:rPr>
          <w:b/>
          <w:bCs/>
          <w:lang w:val="ro-RO"/>
        </w:rPr>
        <w:t>10.1.</w:t>
      </w:r>
      <w:r w:rsidRPr="00A37406">
        <w:rPr>
          <w:bCs/>
          <w:lang w:val="ro-RO"/>
        </w:rPr>
        <w:t xml:space="preserve"> Promitentul - Achizitor se obligă în baza contractelor subsecvente atribuite Promitentului -Prestator, să achiziţioneze în condiţiile convenite în prezentul acord cadru. </w:t>
      </w:r>
    </w:p>
    <w:p w14:paraId="69BA40F7" w14:textId="04C47D8A" w:rsidR="007864E4" w:rsidRPr="00A37406" w:rsidRDefault="007864E4" w:rsidP="00F4384E">
      <w:pPr>
        <w:spacing w:line="276" w:lineRule="auto"/>
        <w:jc w:val="both"/>
        <w:rPr>
          <w:bCs/>
          <w:lang w:val="ro-RO"/>
        </w:rPr>
      </w:pPr>
      <w:r w:rsidRPr="00A37406">
        <w:rPr>
          <w:b/>
          <w:bCs/>
          <w:lang w:val="ro-RO"/>
        </w:rPr>
        <w:t>10.2.</w:t>
      </w:r>
      <w:r w:rsidRPr="00A37406">
        <w:rPr>
          <w:bCs/>
          <w:lang w:val="ro-RO"/>
        </w:rPr>
        <w:t xml:space="preserve"> Promitentul - Achizitor se obligă să plătească prețul </w:t>
      </w:r>
      <w:proofErr w:type="spellStart"/>
      <w:r w:rsidR="00E16179">
        <w:rPr>
          <w:lang w:eastAsia="ro-RO"/>
        </w:rPr>
        <w:t>Servicii</w:t>
      </w:r>
      <w:proofErr w:type="spellEnd"/>
      <w:r w:rsidR="00E16179">
        <w:rPr>
          <w:lang w:eastAsia="ro-RO"/>
        </w:rPr>
        <w:t xml:space="preserve"> </w:t>
      </w:r>
      <w:proofErr w:type="spellStart"/>
      <w:r w:rsidR="00E16179">
        <w:rPr>
          <w:lang w:eastAsia="ro-RO"/>
        </w:rPr>
        <w:t>educationale</w:t>
      </w:r>
      <w:proofErr w:type="spellEnd"/>
      <w:r w:rsidR="00E16179">
        <w:rPr>
          <w:lang w:eastAsia="ro-RO"/>
        </w:rPr>
        <w:t xml:space="preserve"> </w:t>
      </w:r>
      <w:proofErr w:type="spellStart"/>
      <w:r w:rsidR="00E16179">
        <w:rPr>
          <w:lang w:eastAsia="ro-RO"/>
        </w:rPr>
        <w:t>pentru</w:t>
      </w:r>
      <w:proofErr w:type="spellEnd"/>
      <w:r w:rsidR="00E16179">
        <w:rPr>
          <w:lang w:eastAsia="ro-RO"/>
        </w:rPr>
        <w:t xml:space="preserve"> </w:t>
      </w:r>
      <w:proofErr w:type="spellStart"/>
      <w:r w:rsidR="00E16179">
        <w:rPr>
          <w:lang w:eastAsia="ro-RO"/>
        </w:rPr>
        <w:t>programul</w:t>
      </w:r>
      <w:proofErr w:type="spellEnd"/>
      <w:r w:rsidR="00E16179">
        <w:rPr>
          <w:lang w:eastAsia="ro-RO"/>
        </w:rPr>
        <w:t xml:space="preserve"> </w:t>
      </w:r>
      <w:proofErr w:type="spellStart"/>
      <w:r w:rsidR="00E16179">
        <w:rPr>
          <w:lang w:eastAsia="ro-RO"/>
        </w:rPr>
        <w:t>Scoala</w:t>
      </w:r>
      <w:proofErr w:type="spellEnd"/>
      <w:r w:rsidR="00E16179">
        <w:rPr>
          <w:lang w:eastAsia="ro-RO"/>
        </w:rPr>
        <w:t xml:space="preserve"> </w:t>
      </w:r>
      <w:proofErr w:type="spellStart"/>
      <w:r w:rsidR="00E16179">
        <w:rPr>
          <w:lang w:eastAsia="ro-RO"/>
        </w:rPr>
        <w:t>după</w:t>
      </w:r>
      <w:proofErr w:type="spellEnd"/>
      <w:r w:rsidR="00E16179">
        <w:rPr>
          <w:lang w:eastAsia="ro-RO"/>
        </w:rPr>
        <w:t xml:space="preserve"> </w:t>
      </w:r>
      <w:proofErr w:type="spellStart"/>
      <w:r w:rsidR="00E16179">
        <w:rPr>
          <w:lang w:eastAsia="ro-RO"/>
        </w:rPr>
        <w:t>Școală</w:t>
      </w:r>
      <w:proofErr w:type="spellEnd"/>
      <w:r w:rsidR="00E16179">
        <w:rPr>
          <w:lang w:eastAsia="ro-RO"/>
        </w:rPr>
        <w:t xml:space="preserve"> </w:t>
      </w:r>
      <w:proofErr w:type="spellStart"/>
      <w:r w:rsidR="00E16179">
        <w:rPr>
          <w:lang w:eastAsia="ro-RO"/>
        </w:rPr>
        <w:t>în</w:t>
      </w:r>
      <w:proofErr w:type="spellEnd"/>
      <w:r w:rsidR="00E16179">
        <w:rPr>
          <w:lang w:eastAsia="ro-RO"/>
        </w:rPr>
        <w:t xml:space="preserve"> </w:t>
      </w:r>
      <w:proofErr w:type="spellStart"/>
      <w:r w:rsidR="00E16179">
        <w:rPr>
          <w:lang w:eastAsia="ro-RO"/>
        </w:rPr>
        <w:t>anul</w:t>
      </w:r>
      <w:proofErr w:type="spellEnd"/>
      <w:r w:rsidR="00E16179">
        <w:rPr>
          <w:lang w:eastAsia="ro-RO"/>
        </w:rPr>
        <w:t xml:space="preserve"> </w:t>
      </w:r>
      <w:proofErr w:type="spellStart"/>
      <w:r w:rsidR="00E16179">
        <w:rPr>
          <w:lang w:eastAsia="ro-RO"/>
        </w:rPr>
        <w:t>școlar</w:t>
      </w:r>
      <w:proofErr w:type="spellEnd"/>
      <w:r w:rsidR="00E16179">
        <w:rPr>
          <w:lang w:eastAsia="ro-RO"/>
        </w:rPr>
        <w:t xml:space="preserve"> 2025 – 2026, </w:t>
      </w:r>
      <w:proofErr w:type="spellStart"/>
      <w:r w:rsidR="00E16179">
        <w:rPr>
          <w:lang w:eastAsia="ro-RO"/>
        </w:rPr>
        <w:t>pentru</w:t>
      </w:r>
      <w:proofErr w:type="spellEnd"/>
      <w:r w:rsidR="00E16179">
        <w:rPr>
          <w:lang w:eastAsia="ro-RO"/>
        </w:rPr>
        <w:t xml:space="preserve"> </w:t>
      </w:r>
      <w:proofErr w:type="spellStart"/>
      <w:r w:rsidR="00E16179" w:rsidRPr="00FD4106">
        <w:t>elevi</w:t>
      </w:r>
      <w:r w:rsidR="00E16179">
        <w:t>i</w:t>
      </w:r>
      <w:proofErr w:type="spellEnd"/>
      <w:r w:rsidR="00E16179" w:rsidRPr="00FD4106">
        <w:t xml:space="preserve"> </w:t>
      </w:r>
      <w:proofErr w:type="spellStart"/>
      <w:r w:rsidR="00E16179" w:rsidRPr="00FD4106">
        <w:t>Scolii</w:t>
      </w:r>
      <w:proofErr w:type="spellEnd"/>
      <w:r w:rsidR="00E16179" w:rsidRPr="00FD4106">
        <w:t xml:space="preserve"> </w:t>
      </w:r>
      <w:proofErr w:type="spellStart"/>
      <w:r w:rsidR="00E16179" w:rsidRPr="00FD4106">
        <w:t>Gimnaziale</w:t>
      </w:r>
      <w:proofErr w:type="spellEnd"/>
      <w:r w:rsidR="00E16179" w:rsidRPr="00FD4106">
        <w:t xml:space="preserve"> </w:t>
      </w:r>
      <w:r w:rsidR="0032067F">
        <w:t>Nr 28</w:t>
      </w:r>
      <w:r w:rsidR="00E16179" w:rsidRPr="00FD4106">
        <w:t xml:space="preserve">, din </w:t>
      </w:r>
      <w:proofErr w:type="spellStart"/>
      <w:r w:rsidR="00E16179" w:rsidRPr="00FD4106">
        <w:t>clasele</w:t>
      </w:r>
      <w:proofErr w:type="spellEnd"/>
      <w:r w:rsidR="00E16179" w:rsidRPr="00FD4106">
        <w:t xml:space="preserve"> CP-V</w:t>
      </w:r>
      <w:r w:rsidR="00E16179" w:rsidRPr="00A37406">
        <w:rPr>
          <w:bCs/>
          <w:lang w:val="ro-RO"/>
        </w:rPr>
        <w:t xml:space="preserve"> </w:t>
      </w:r>
      <w:r w:rsidRPr="00A37406">
        <w:rPr>
          <w:bCs/>
          <w:lang w:val="ro-RO"/>
        </w:rPr>
        <w:t>către Promitentul-Prestator în termenele convenite prin contractele subsecvente care vor fi încheiate.</w:t>
      </w:r>
    </w:p>
    <w:p w14:paraId="295B2D88" w14:textId="77777777" w:rsidR="007864E4" w:rsidRPr="00A37406" w:rsidRDefault="007864E4" w:rsidP="00F4384E">
      <w:pPr>
        <w:spacing w:line="276" w:lineRule="auto"/>
        <w:jc w:val="both"/>
        <w:rPr>
          <w:bCs/>
          <w:lang w:val="ro-RO"/>
        </w:rPr>
      </w:pPr>
      <w:r w:rsidRPr="00A37406">
        <w:rPr>
          <w:b/>
          <w:bCs/>
          <w:lang w:val="ro-RO"/>
        </w:rPr>
        <w:t>10.3.</w:t>
      </w:r>
      <w:r w:rsidRPr="00A37406">
        <w:rPr>
          <w:bCs/>
          <w:lang w:val="ro-RO"/>
        </w:rPr>
        <w:t xml:space="preserve"> Promitentul - Achizitor se obligă să nu iniţieze, pe durata prezentului acord cadru o nouă procedură de atribuire, cu excepţia cazului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w:t>
      </w:r>
      <w:r w:rsidR="007277EB" w:rsidRPr="00A37406">
        <w:rPr>
          <w:bCs/>
          <w:lang w:val="ro-RO"/>
        </w:rPr>
        <w:t>45</w:t>
      </w:r>
      <w:r w:rsidRPr="00A37406">
        <w:rPr>
          <w:bCs/>
          <w:lang w:val="ro-RO"/>
        </w:rPr>
        <w:t xml:space="preserve"> de zile.</w:t>
      </w:r>
    </w:p>
    <w:p w14:paraId="29EE802B" w14:textId="77777777" w:rsidR="00F4384E" w:rsidRPr="00A37406" w:rsidRDefault="00F4384E" w:rsidP="00F4384E">
      <w:pPr>
        <w:spacing w:line="276" w:lineRule="auto"/>
        <w:jc w:val="both"/>
        <w:rPr>
          <w:bCs/>
          <w:lang w:val="ro-RO"/>
        </w:rPr>
      </w:pPr>
      <w:r w:rsidRPr="00A37406">
        <w:rPr>
          <w:bCs/>
          <w:lang w:val="ro-RO"/>
        </w:rPr>
        <w:t>10.4 Promitentul Achizitor este indreptatit sa initieze o procedura de atribuire atunci cand valoarea estimata a unui contract subsecvent pe care intentioneaza sa il atribuie, cumulata cu suma contractelor subsecvente atribuite anterior, depaseste valoarea maxima a Acordului Cadru sau valoarea pentru care prevederile legale impun obligatii in raport cu anumite praguri valorice.</w:t>
      </w:r>
    </w:p>
    <w:p w14:paraId="3DB7A938" w14:textId="77777777" w:rsidR="007864E4" w:rsidRPr="00A37406" w:rsidRDefault="007864E4" w:rsidP="00F4384E">
      <w:pPr>
        <w:spacing w:line="276" w:lineRule="auto"/>
        <w:jc w:val="both"/>
        <w:rPr>
          <w:b/>
          <w:bCs/>
          <w:lang w:val="ro-RO"/>
        </w:rPr>
      </w:pPr>
    </w:p>
    <w:p w14:paraId="49E39AA4" w14:textId="77777777" w:rsidR="007864E4" w:rsidRPr="00A37406" w:rsidRDefault="007864E4" w:rsidP="00F4384E">
      <w:pPr>
        <w:spacing w:line="276" w:lineRule="auto"/>
        <w:jc w:val="both"/>
        <w:rPr>
          <w:b/>
          <w:bCs/>
          <w:lang w:val="ro-RO"/>
        </w:rPr>
      </w:pPr>
      <w:r w:rsidRPr="00A37406">
        <w:rPr>
          <w:b/>
          <w:bCs/>
          <w:lang w:val="ro-RO"/>
        </w:rPr>
        <w:t>11.AJUSTAREA PREŢULUI</w:t>
      </w:r>
    </w:p>
    <w:p w14:paraId="3BB0627D" w14:textId="77777777" w:rsidR="007864E4" w:rsidRPr="00A37406" w:rsidRDefault="007864E4" w:rsidP="00F4384E">
      <w:pPr>
        <w:spacing w:line="276" w:lineRule="auto"/>
        <w:jc w:val="both"/>
        <w:rPr>
          <w:b/>
          <w:bCs/>
          <w:lang w:val="ro-RO"/>
        </w:rPr>
      </w:pPr>
    </w:p>
    <w:p w14:paraId="78BF383D" w14:textId="19FD7FEF" w:rsidR="007864E4" w:rsidRPr="00A37406" w:rsidRDefault="007864E4" w:rsidP="00F4384E">
      <w:pPr>
        <w:spacing w:line="276" w:lineRule="auto"/>
        <w:jc w:val="both"/>
        <w:rPr>
          <w:bCs/>
          <w:lang w:val="ro-RO"/>
        </w:rPr>
      </w:pPr>
      <w:r w:rsidRPr="00A37406">
        <w:rPr>
          <w:b/>
          <w:bCs/>
          <w:lang w:val="ro-RO"/>
        </w:rPr>
        <w:lastRenderedPageBreak/>
        <w:t>11.1.</w:t>
      </w:r>
      <w:r w:rsidRPr="00A37406">
        <w:rPr>
          <w:bCs/>
          <w:lang w:val="ro-RO"/>
        </w:rPr>
        <w:t xml:space="preserve"> Pentru </w:t>
      </w:r>
      <w:proofErr w:type="spellStart"/>
      <w:r w:rsidR="00E16179">
        <w:rPr>
          <w:lang w:eastAsia="ro-RO"/>
        </w:rPr>
        <w:t>Servicii</w:t>
      </w:r>
      <w:proofErr w:type="spellEnd"/>
      <w:r w:rsidR="00E16179">
        <w:rPr>
          <w:lang w:eastAsia="ro-RO"/>
        </w:rPr>
        <w:t xml:space="preserve"> </w:t>
      </w:r>
      <w:proofErr w:type="spellStart"/>
      <w:r w:rsidR="00E16179">
        <w:rPr>
          <w:lang w:eastAsia="ro-RO"/>
        </w:rPr>
        <w:t>educ</w:t>
      </w:r>
      <w:r w:rsidR="008D0611">
        <w:rPr>
          <w:lang w:eastAsia="ro-RO"/>
        </w:rPr>
        <w:t>ationale</w:t>
      </w:r>
      <w:proofErr w:type="spellEnd"/>
      <w:r w:rsidR="008D0611">
        <w:rPr>
          <w:lang w:eastAsia="ro-RO"/>
        </w:rPr>
        <w:t xml:space="preserve"> </w:t>
      </w:r>
      <w:proofErr w:type="spellStart"/>
      <w:r w:rsidR="008D0611">
        <w:rPr>
          <w:lang w:eastAsia="ro-RO"/>
        </w:rPr>
        <w:t>pentru</w:t>
      </w:r>
      <w:proofErr w:type="spellEnd"/>
      <w:r w:rsidR="008D0611">
        <w:rPr>
          <w:lang w:eastAsia="ro-RO"/>
        </w:rPr>
        <w:t xml:space="preserve"> </w:t>
      </w:r>
      <w:proofErr w:type="spellStart"/>
      <w:r w:rsidR="008D0611">
        <w:rPr>
          <w:lang w:eastAsia="ro-RO"/>
        </w:rPr>
        <w:t>programul</w:t>
      </w:r>
      <w:proofErr w:type="spellEnd"/>
      <w:r w:rsidR="008D0611">
        <w:rPr>
          <w:lang w:eastAsia="ro-RO"/>
        </w:rPr>
        <w:t xml:space="preserve"> </w:t>
      </w:r>
      <w:proofErr w:type="spellStart"/>
      <w:r w:rsidR="008D0611">
        <w:rPr>
          <w:lang w:eastAsia="ro-RO"/>
        </w:rPr>
        <w:t>Școală</w:t>
      </w:r>
      <w:proofErr w:type="spellEnd"/>
      <w:r w:rsidR="00E16179">
        <w:rPr>
          <w:lang w:eastAsia="ro-RO"/>
        </w:rPr>
        <w:t xml:space="preserve"> </w:t>
      </w:r>
      <w:proofErr w:type="spellStart"/>
      <w:r w:rsidR="00E16179">
        <w:rPr>
          <w:lang w:eastAsia="ro-RO"/>
        </w:rPr>
        <w:t>după</w:t>
      </w:r>
      <w:proofErr w:type="spellEnd"/>
      <w:r w:rsidR="00E16179">
        <w:rPr>
          <w:lang w:eastAsia="ro-RO"/>
        </w:rPr>
        <w:t xml:space="preserve"> </w:t>
      </w:r>
      <w:proofErr w:type="spellStart"/>
      <w:r w:rsidR="00E16179">
        <w:rPr>
          <w:lang w:eastAsia="ro-RO"/>
        </w:rPr>
        <w:t>Școală</w:t>
      </w:r>
      <w:proofErr w:type="spellEnd"/>
      <w:r w:rsidR="00E16179">
        <w:rPr>
          <w:lang w:eastAsia="ro-RO"/>
        </w:rPr>
        <w:t xml:space="preserve"> </w:t>
      </w:r>
      <w:proofErr w:type="spellStart"/>
      <w:r w:rsidR="00E16179">
        <w:rPr>
          <w:lang w:eastAsia="ro-RO"/>
        </w:rPr>
        <w:t>în</w:t>
      </w:r>
      <w:proofErr w:type="spellEnd"/>
      <w:r w:rsidR="00E16179">
        <w:rPr>
          <w:lang w:eastAsia="ro-RO"/>
        </w:rPr>
        <w:t xml:space="preserve"> </w:t>
      </w:r>
      <w:proofErr w:type="spellStart"/>
      <w:r w:rsidR="00E16179">
        <w:rPr>
          <w:lang w:eastAsia="ro-RO"/>
        </w:rPr>
        <w:t>anul</w:t>
      </w:r>
      <w:proofErr w:type="spellEnd"/>
      <w:r w:rsidR="00E16179">
        <w:rPr>
          <w:lang w:eastAsia="ro-RO"/>
        </w:rPr>
        <w:t xml:space="preserve"> </w:t>
      </w:r>
      <w:proofErr w:type="spellStart"/>
      <w:r w:rsidR="00E16179">
        <w:rPr>
          <w:lang w:eastAsia="ro-RO"/>
        </w:rPr>
        <w:t>școlar</w:t>
      </w:r>
      <w:proofErr w:type="spellEnd"/>
      <w:r w:rsidR="00E16179">
        <w:rPr>
          <w:lang w:eastAsia="ro-RO"/>
        </w:rPr>
        <w:t xml:space="preserve"> 2025 – 2026, </w:t>
      </w:r>
      <w:proofErr w:type="spellStart"/>
      <w:r w:rsidR="00E16179">
        <w:rPr>
          <w:lang w:eastAsia="ro-RO"/>
        </w:rPr>
        <w:t>pentru</w:t>
      </w:r>
      <w:proofErr w:type="spellEnd"/>
      <w:r w:rsidR="00E16179">
        <w:rPr>
          <w:lang w:eastAsia="ro-RO"/>
        </w:rPr>
        <w:t xml:space="preserve"> </w:t>
      </w:r>
      <w:proofErr w:type="spellStart"/>
      <w:r w:rsidR="00E16179" w:rsidRPr="00FD4106">
        <w:t>elevi</w:t>
      </w:r>
      <w:r w:rsidR="00E16179">
        <w:t>i</w:t>
      </w:r>
      <w:proofErr w:type="spellEnd"/>
      <w:r w:rsidR="00E16179" w:rsidRPr="00FD4106">
        <w:t xml:space="preserve"> </w:t>
      </w:r>
      <w:proofErr w:type="spellStart"/>
      <w:r w:rsidR="00E16179" w:rsidRPr="00FD4106">
        <w:t>Scolii</w:t>
      </w:r>
      <w:proofErr w:type="spellEnd"/>
      <w:r w:rsidR="00E16179" w:rsidRPr="00FD4106">
        <w:t xml:space="preserve"> </w:t>
      </w:r>
      <w:proofErr w:type="spellStart"/>
      <w:r w:rsidR="00E16179" w:rsidRPr="00FD4106">
        <w:t>Gimnaziale</w:t>
      </w:r>
      <w:proofErr w:type="spellEnd"/>
      <w:r w:rsidR="00E16179" w:rsidRPr="00FD4106">
        <w:t xml:space="preserve"> </w:t>
      </w:r>
      <w:r w:rsidR="0032067F">
        <w:t>Nr. 28</w:t>
      </w:r>
      <w:r w:rsidR="00E16179" w:rsidRPr="00FD4106">
        <w:t xml:space="preserve">, din </w:t>
      </w:r>
      <w:proofErr w:type="spellStart"/>
      <w:r w:rsidR="00E16179" w:rsidRPr="00FD4106">
        <w:t>clasele</w:t>
      </w:r>
      <w:proofErr w:type="spellEnd"/>
      <w:r w:rsidR="00E16179" w:rsidRPr="00FD4106">
        <w:t xml:space="preserve"> CP</w:t>
      </w:r>
      <w:r w:rsidR="008D0611">
        <w:t xml:space="preserve"> </w:t>
      </w:r>
      <w:r w:rsidR="00E16179" w:rsidRPr="00FD4106">
        <w:t>-V</w:t>
      </w:r>
      <w:r w:rsidR="00E16179" w:rsidRPr="00A37406">
        <w:rPr>
          <w:bCs/>
          <w:lang w:val="ro-RO"/>
        </w:rPr>
        <w:t xml:space="preserve"> </w:t>
      </w:r>
      <w:r w:rsidRPr="00A37406">
        <w:rPr>
          <w:bCs/>
          <w:lang w:val="ro-RO"/>
        </w:rPr>
        <w:t>ce fac obiectul prezentului acord cadru şi care v</w:t>
      </w:r>
      <w:r w:rsidR="00E335DD" w:rsidRPr="00A37406">
        <w:rPr>
          <w:bCs/>
          <w:lang w:val="ro-RO"/>
        </w:rPr>
        <w:t>or</w:t>
      </w:r>
      <w:r w:rsidRPr="00A37406">
        <w:rPr>
          <w:bCs/>
          <w:lang w:val="ro-RO"/>
        </w:rPr>
        <w:t xml:space="preserve"> fi prestat</w:t>
      </w:r>
      <w:r w:rsidR="00E335DD" w:rsidRPr="00A37406">
        <w:rPr>
          <w:bCs/>
          <w:lang w:val="ro-RO"/>
        </w:rPr>
        <w:t>e</w:t>
      </w:r>
      <w:r w:rsidRPr="00A37406">
        <w:rPr>
          <w:bCs/>
          <w:lang w:val="ro-RO"/>
        </w:rPr>
        <w:t xml:space="preserve"> de către Promitentul- Prestator, plăţile datorate de către Promitentul-Achizitor sunt cele stabilite în Propunerea financiară a promitentului prestator, anexă la prezentul contract. </w:t>
      </w:r>
    </w:p>
    <w:p w14:paraId="5ADD6C67" w14:textId="77777777" w:rsidR="007277EB" w:rsidRPr="00A37406" w:rsidRDefault="007277EB" w:rsidP="00F4384E">
      <w:pPr>
        <w:spacing w:line="276" w:lineRule="auto"/>
        <w:jc w:val="both"/>
        <w:rPr>
          <w:b/>
          <w:bCs/>
          <w:lang w:val="ro-RO"/>
        </w:rPr>
      </w:pPr>
    </w:p>
    <w:p w14:paraId="7B948926" w14:textId="740A338B" w:rsidR="007864E4" w:rsidRPr="00A37406" w:rsidRDefault="007864E4" w:rsidP="00F4384E">
      <w:pPr>
        <w:spacing w:line="276" w:lineRule="auto"/>
        <w:jc w:val="both"/>
        <w:rPr>
          <w:bCs/>
          <w:lang w:val="ro-RO"/>
        </w:rPr>
      </w:pPr>
      <w:r w:rsidRPr="00A37406">
        <w:rPr>
          <w:b/>
          <w:bCs/>
          <w:lang w:val="ro-RO"/>
        </w:rPr>
        <w:t>11.2</w:t>
      </w:r>
      <w:r w:rsidRPr="00A37406">
        <w:rPr>
          <w:bCs/>
          <w:lang w:val="ro-RO"/>
        </w:rPr>
        <w:t>.  Preţurile se modifică pe toată durata prezentului acord cadru</w:t>
      </w:r>
      <w:r w:rsidR="00E16179">
        <w:rPr>
          <w:bCs/>
          <w:lang w:val="ro-RO"/>
        </w:rPr>
        <w:t xml:space="preserve"> în funcție de prezența zilnică a elevilor înscriși în Programul Școală după Școală</w:t>
      </w:r>
      <w:r w:rsidRPr="00A37406">
        <w:rPr>
          <w:bCs/>
          <w:lang w:val="ro-RO"/>
        </w:rPr>
        <w:t>.</w:t>
      </w:r>
    </w:p>
    <w:p w14:paraId="0C5E7FED" w14:textId="77777777" w:rsidR="007864E4" w:rsidRPr="00A37406" w:rsidRDefault="007864E4" w:rsidP="00F4384E">
      <w:pPr>
        <w:spacing w:line="276" w:lineRule="auto"/>
        <w:jc w:val="both"/>
        <w:rPr>
          <w:b/>
          <w:bCs/>
          <w:lang w:val="ro-RO"/>
        </w:rPr>
      </w:pPr>
    </w:p>
    <w:p w14:paraId="205E6A29" w14:textId="531210D2" w:rsidR="007864E4" w:rsidRDefault="007864E4" w:rsidP="00F4384E">
      <w:pPr>
        <w:spacing w:line="276" w:lineRule="auto"/>
        <w:jc w:val="both"/>
        <w:rPr>
          <w:b/>
          <w:bCs/>
          <w:lang w:val="ro-RO"/>
        </w:rPr>
      </w:pPr>
      <w:r w:rsidRPr="00A37406">
        <w:rPr>
          <w:b/>
          <w:bCs/>
          <w:lang w:val="ro-RO"/>
        </w:rPr>
        <w:t xml:space="preserve">12.  CONFLICTUL DE INTERESE </w:t>
      </w:r>
    </w:p>
    <w:p w14:paraId="771C2100" w14:textId="77777777" w:rsidR="00C12FB6" w:rsidRPr="00A37406" w:rsidRDefault="00C12FB6" w:rsidP="00F4384E">
      <w:pPr>
        <w:spacing w:line="276" w:lineRule="auto"/>
        <w:jc w:val="both"/>
        <w:rPr>
          <w:b/>
          <w:bCs/>
          <w:lang w:val="ro-RO"/>
        </w:rPr>
      </w:pPr>
    </w:p>
    <w:p w14:paraId="611B702C" w14:textId="77777777" w:rsidR="007864E4" w:rsidRPr="00A37406" w:rsidRDefault="007864E4" w:rsidP="00F4384E">
      <w:pPr>
        <w:spacing w:line="276" w:lineRule="auto"/>
        <w:jc w:val="both"/>
        <w:rPr>
          <w:bCs/>
          <w:lang w:val="ro-RO"/>
        </w:rPr>
      </w:pPr>
      <w:r w:rsidRPr="00A37406">
        <w:rPr>
          <w:b/>
          <w:bCs/>
          <w:lang w:val="ro-RO"/>
        </w:rPr>
        <w:t>12.1</w:t>
      </w:r>
      <w:r w:rsidRPr="00A37406">
        <w:rPr>
          <w:bCs/>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74AB3A8C" w14:textId="77777777" w:rsidR="007864E4" w:rsidRPr="00A37406" w:rsidRDefault="007864E4" w:rsidP="00F4384E">
      <w:pPr>
        <w:spacing w:line="276" w:lineRule="auto"/>
        <w:jc w:val="both"/>
        <w:rPr>
          <w:bCs/>
          <w:lang w:val="ro-RO"/>
        </w:rPr>
      </w:pPr>
      <w:r w:rsidRPr="00A37406">
        <w:rPr>
          <w:b/>
          <w:bCs/>
          <w:lang w:val="ro-RO"/>
        </w:rPr>
        <w:t>12.2. (1)</w:t>
      </w:r>
      <w:r w:rsidRPr="00A37406">
        <w:rPr>
          <w:bCs/>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14:paraId="67F202A5" w14:textId="344BDA0E" w:rsidR="007864E4" w:rsidRDefault="007864E4" w:rsidP="00F4384E">
      <w:pPr>
        <w:spacing w:line="276" w:lineRule="auto"/>
        <w:jc w:val="both"/>
        <w:rPr>
          <w:bCs/>
          <w:lang w:val="ro-RO"/>
        </w:rPr>
      </w:pPr>
      <w:r w:rsidRPr="00A37406">
        <w:rPr>
          <w:b/>
          <w:bCs/>
          <w:lang w:val="ro-RO"/>
        </w:rPr>
        <w:t xml:space="preserve">   (2)</w:t>
      </w:r>
      <w:r w:rsidRPr="00A37406">
        <w:rPr>
          <w:bCs/>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w:t>
      </w:r>
      <w:r w:rsidR="00E16179">
        <w:rPr>
          <w:bCs/>
          <w:lang w:val="ro-RO"/>
        </w:rPr>
        <w:t xml:space="preserve"> </w:t>
      </w:r>
      <w:r w:rsidRPr="00A37406">
        <w:rPr>
          <w:bCs/>
          <w:lang w:val="ro-RO"/>
        </w:rPr>
        <w:t>aceasta dă dreptul  Promitent – Achizitorului de a rezilia contractul subsecvent, fără obligaţia notificării formale a Promitentului –Prestator.</w:t>
      </w:r>
    </w:p>
    <w:p w14:paraId="5CF91962" w14:textId="77574931" w:rsidR="00E16179" w:rsidRDefault="00E16179" w:rsidP="00F4384E">
      <w:pPr>
        <w:spacing w:line="276" w:lineRule="auto"/>
        <w:jc w:val="both"/>
        <w:rPr>
          <w:bCs/>
          <w:lang w:val="ro-RO"/>
        </w:rPr>
      </w:pPr>
    </w:p>
    <w:p w14:paraId="6A9FD86E" w14:textId="77777777" w:rsidR="00E16179" w:rsidRPr="008D0611" w:rsidRDefault="00E16179" w:rsidP="00F4384E">
      <w:pPr>
        <w:spacing w:line="276" w:lineRule="auto"/>
        <w:jc w:val="both"/>
        <w:rPr>
          <w:bCs/>
        </w:rPr>
      </w:pPr>
    </w:p>
    <w:p w14:paraId="4A5C6276" w14:textId="77777777" w:rsidR="007864E4" w:rsidRPr="00A37406" w:rsidRDefault="007864E4" w:rsidP="00F4384E">
      <w:pPr>
        <w:spacing w:line="276" w:lineRule="auto"/>
        <w:jc w:val="both"/>
        <w:rPr>
          <w:b/>
          <w:bCs/>
          <w:lang w:val="ro-RO"/>
        </w:rPr>
      </w:pPr>
    </w:p>
    <w:p w14:paraId="31DC70BB" w14:textId="77777777" w:rsidR="00F75CF9" w:rsidRPr="00A37406" w:rsidRDefault="00F75CF9" w:rsidP="00F4384E">
      <w:pPr>
        <w:spacing w:line="276" w:lineRule="auto"/>
        <w:jc w:val="both"/>
        <w:rPr>
          <w:b/>
          <w:bCs/>
          <w:lang w:val="ro-RO"/>
        </w:rPr>
      </w:pPr>
    </w:p>
    <w:p w14:paraId="70DD7878" w14:textId="549E46E7" w:rsidR="007864E4" w:rsidRDefault="007864E4" w:rsidP="00F4384E">
      <w:pPr>
        <w:spacing w:line="276" w:lineRule="auto"/>
        <w:jc w:val="both"/>
        <w:rPr>
          <w:b/>
          <w:bCs/>
          <w:lang w:val="ro-RO"/>
        </w:rPr>
      </w:pPr>
      <w:r w:rsidRPr="00A37406">
        <w:rPr>
          <w:b/>
          <w:bCs/>
          <w:lang w:val="ro-RO"/>
        </w:rPr>
        <w:t>13. COMUNICĂRI</w:t>
      </w:r>
    </w:p>
    <w:p w14:paraId="5712FCFC" w14:textId="77777777" w:rsidR="00B076D9" w:rsidRPr="00A37406" w:rsidRDefault="00B076D9" w:rsidP="00F4384E">
      <w:pPr>
        <w:spacing w:line="276" w:lineRule="auto"/>
        <w:jc w:val="both"/>
        <w:rPr>
          <w:b/>
          <w:bCs/>
          <w:lang w:val="ro-RO"/>
        </w:rPr>
      </w:pPr>
    </w:p>
    <w:p w14:paraId="7B6378D2" w14:textId="77777777" w:rsidR="007864E4" w:rsidRPr="00A37406" w:rsidRDefault="007864E4" w:rsidP="00F4384E">
      <w:pPr>
        <w:spacing w:line="276" w:lineRule="auto"/>
        <w:jc w:val="both"/>
        <w:rPr>
          <w:bCs/>
          <w:lang w:val="ro-RO"/>
        </w:rPr>
      </w:pPr>
      <w:r w:rsidRPr="00A37406">
        <w:rPr>
          <w:b/>
          <w:bCs/>
          <w:lang w:val="ro-RO"/>
        </w:rPr>
        <w:t>13.1</w:t>
      </w:r>
      <w:r w:rsidRPr="00A37406">
        <w:rPr>
          <w:bCs/>
          <w:lang w:val="ro-RO"/>
        </w:rPr>
        <w:t>.- (1) Orice comunicare între părţi, referitoare la îndeplinirea prezentului acord cadru, trebuie să fie transmisă în scris.</w:t>
      </w:r>
    </w:p>
    <w:p w14:paraId="321EF96A" w14:textId="77777777" w:rsidR="007864E4" w:rsidRPr="00A37406" w:rsidRDefault="007864E4" w:rsidP="00F4384E">
      <w:pPr>
        <w:spacing w:line="276" w:lineRule="auto"/>
        <w:jc w:val="both"/>
        <w:rPr>
          <w:bCs/>
          <w:lang w:val="ro-RO"/>
        </w:rPr>
      </w:pPr>
      <w:r w:rsidRPr="00A37406">
        <w:rPr>
          <w:bCs/>
          <w:lang w:val="ro-RO"/>
        </w:rPr>
        <w:t>(2) Orice document scris trebuie înregistrat atât în momentul transmiterii, cât şi în momentul primirii.</w:t>
      </w:r>
    </w:p>
    <w:p w14:paraId="69532B5A" w14:textId="68122E8B" w:rsidR="007864E4" w:rsidRPr="00A37406" w:rsidRDefault="007864E4" w:rsidP="00F4384E">
      <w:pPr>
        <w:spacing w:line="276" w:lineRule="auto"/>
        <w:jc w:val="both"/>
        <w:rPr>
          <w:bCs/>
          <w:lang w:val="ro-RO"/>
        </w:rPr>
      </w:pPr>
      <w:r w:rsidRPr="00A37406">
        <w:rPr>
          <w:b/>
          <w:bCs/>
          <w:lang w:val="ro-RO"/>
        </w:rPr>
        <w:t>13.2.</w:t>
      </w:r>
      <w:r w:rsidRPr="00A37406">
        <w:rPr>
          <w:bCs/>
          <w:lang w:val="ro-RO"/>
        </w:rPr>
        <w:t xml:space="preserve">  Comunicările între părţi se po</w:t>
      </w:r>
      <w:r w:rsidR="00FF321E">
        <w:rPr>
          <w:bCs/>
          <w:lang w:val="ro-RO"/>
        </w:rPr>
        <w:t xml:space="preserve">t face şi prin telefon, </w:t>
      </w:r>
      <w:r w:rsidRPr="00A37406">
        <w:rPr>
          <w:bCs/>
          <w:lang w:val="ro-RO"/>
        </w:rPr>
        <w:t>e-mail, cu condiţia confirmării în scris a primirii comunicării.</w:t>
      </w:r>
    </w:p>
    <w:p w14:paraId="36B2FF5A" w14:textId="77777777" w:rsidR="007864E4" w:rsidRPr="00A37406" w:rsidRDefault="007864E4" w:rsidP="00F4384E">
      <w:pPr>
        <w:spacing w:line="276" w:lineRule="auto"/>
        <w:jc w:val="both"/>
        <w:rPr>
          <w:bCs/>
          <w:lang w:val="ro-RO"/>
        </w:rPr>
      </w:pPr>
      <w:r w:rsidRPr="00A37406">
        <w:rPr>
          <w:b/>
          <w:bCs/>
          <w:lang w:val="ro-RO"/>
        </w:rPr>
        <w:t>13.3.</w:t>
      </w:r>
      <w:r w:rsidRPr="00A37406">
        <w:rPr>
          <w:bCs/>
          <w:lang w:val="ro-RO"/>
        </w:rPr>
        <w:t xml:space="preserve"> Prezentul acord cadru poate fi modificat prin acordul scris al Promitent-Achizitorului şi al Promitențului-Prestator, în condiţiile legislaţiei în vigoare.</w:t>
      </w:r>
    </w:p>
    <w:p w14:paraId="0BFAE981" w14:textId="77777777" w:rsidR="007864E4" w:rsidRPr="00A37406" w:rsidRDefault="007864E4" w:rsidP="00F4384E">
      <w:pPr>
        <w:spacing w:line="276" w:lineRule="auto"/>
        <w:jc w:val="both"/>
        <w:rPr>
          <w:bCs/>
          <w:lang w:val="ro-RO"/>
        </w:rPr>
      </w:pPr>
    </w:p>
    <w:p w14:paraId="33DCAA1E" w14:textId="75C86625" w:rsidR="007864E4" w:rsidRDefault="007864E4" w:rsidP="00F4384E">
      <w:pPr>
        <w:spacing w:line="276" w:lineRule="auto"/>
        <w:jc w:val="both"/>
        <w:rPr>
          <w:b/>
          <w:bCs/>
          <w:lang w:val="ro-RO"/>
        </w:rPr>
      </w:pPr>
      <w:r w:rsidRPr="00A37406">
        <w:rPr>
          <w:b/>
          <w:bCs/>
          <w:lang w:val="ro-RO"/>
        </w:rPr>
        <w:t xml:space="preserve">14. SOLUŢIONAREA LITIGIILOR </w:t>
      </w:r>
    </w:p>
    <w:p w14:paraId="2403815E" w14:textId="77777777" w:rsidR="00B076D9" w:rsidRPr="00A37406" w:rsidRDefault="00B076D9" w:rsidP="00F4384E">
      <w:pPr>
        <w:spacing w:line="276" w:lineRule="auto"/>
        <w:jc w:val="both"/>
        <w:rPr>
          <w:b/>
          <w:bCs/>
          <w:lang w:val="ro-RO"/>
        </w:rPr>
      </w:pPr>
    </w:p>
    <w:p w14:paraId="337719D7" w14:textId="77777777" w:rsidR="007864E4" w:rsidRPr="00A37406" w:rsidRDefault="007864E4" w:rsidP="00F4384E">
      <w:pPr>
        <w:spacing w:line="276" w:lineRule="auto"/>
        <w:jc w:val="both"/>
        <w:rPr>
          <w:b/>
          <w:bCs/>
          <w:lang w:val="ro-RO"/>
        </w:rPr>
      </w:pPr>
      <w:r w:rsidRPr="00A37406">
        <w:rPr>
          <w:b/>
          <w:bCs/>
          <w:lang w:val="ro-RO"/>
        </w:rPr>
        <w:t>14.1</w:t>
      </w:r>
      <w:r w:rsidRPr="00A37406">
        <w:rPr>
          <w:bCs/>
          <w:lang w:val="ro-RO"/>
        </w:rPr>
        <w:t>. Părţile contractante vor depune toate eforturile pentru a rezolva pe cale amiabilă, prin tratative directe, orice neînţelegere sau dispută care se poate ivi intre ei în cadrul sau în legătură cu îndeplinirea acordului-cadru.</w:t>
      </w:r>
    </w:p>
    <w:p w14:paraId="7B2717E1" w14:textId="77777777" w:rsidR="007864E4" w:rsidRPr="00A37406" w:rsidRDefault="007864E4" w:rsidP="00F4384E">
      <w:pPr>
        <w:spacing w:line="276" w:lineRule="auto"/>
        <w:jc w:val="both"/>
        <w:rPr>
          <w:bCs/>
          <w:lang w:val="ro-RO"/>
        </w:rPr>
      </w:pPr>
      <w:r w:rsidRPr="00A37406">
        <w:rPr>
          <w:b/>
          <w:bCs/>
          <w:lang w:val="ro-RO"/>
        </w:rPr>
        <w:t xml:space="preserve"> 14.2</w:t>
      </w:r>
      <w:r w:rsidRPr="00A37406">
        <w:rPr>
          <w:bCs/>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25CC1D95" w14:textId="438BE226" w:rsidR="00F75CF9" w:rsidRPr="00A37406" w:rsidRDefault="007864E4" w:rsidP="00F75CF9">
      <w:pPr>
        <w:spacing w:line="276" w:lineRule="auto"/>
        <w:jc w:val="both"/>
        <w:rPr>
          <w:bCs/>
          <w:lang w:val="ro-RO"/>
        </w:rPr>
      </w:pPr>
      <w:r w:rsidRPr="00A37406">
        <w:rPr>
          <w:b/>
          <w:bCs/>
          <w:lang w:val="ro-RO"/>
        </w:rPr>
        <w:lastRenderedPageBreak/>
        <w:t xml:space="preserve">14.3. </w:t>
      </w:r>
      <w:r w:rsidRPr="00A37406">
        <w:rPr>
          <w:bCs/>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r w:rsidR="000F01E5">
        <w:rPr>
          <w:bCs/>
          <w:lang w:val="ro-RO"/>
        </w:rPr>
        <w:t>.</w:t>
      </w:r>
    </w:p>
    <w:p w14:paraId="2297A6EF" w14:textId="77777777" w:rsidR="00F75CF9" w:rsidRPr="00A37406" w:rsidRDefault="00F75CF9" w:rsidP="00F75CF9">
      <w:pPr>
        <w:spacing w:line="276" w:lineRule="auto"/>
        <w:jc w:val="both"/>
        <w:rPr>
          <w:bCs/>
          <w:lang w:val="ro-RO"/>
        </w:rPr>
      </w:pPr>
    </w:p>
    <w:p w14:paraId="2EEBF571" w14:textId="77777777" w:rsidR="007864E4" w:rsidRPr="00A37406" w:rsidRDefault="007864E4" w:rsidP="00F75CF9">
      <w:pPr>
        <w:spacing w:line="276" w:lineRule="auto"/>
        <w:jc w:val="both"/>
        <w:rPr>
          <w:b/>
          <w:bCs/>
          <w:iCs/>
          <w:lang w:val="ro-RO"/>
        </w:rPr>
      </w:pPr>
      <w:r w:rsidRPr="00A37406">
        <w:rPr>
          <w:b/>
          <w:bCs/>
          <w:iCs/>
          <w:lang w:val="ro-RO"/>
        </w:rPr>
        <w:t>15. ÎNCETAREA ACORDULUI- CADRU</w:t>
      </w:r>
    </w:p>
    <w:p w14:paraId="2D33C8FE"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
          <w:bCs/>
          <w:iCs/>
          <w:lang w:val="ro-RO"/>
        </w:rPr>
        <w:t>15.1.</w:t>
      </w:r>
      <w:r w:rsidRPr="00A37406">
        <w:rPr>
          <w:bCs/>
          <w:iCs/>
          <w:lang w:val="ro-RO"/>
        </w:rPr>
        <w:t xml:space="preserve"> (1) Prezentul acord cadru încetează de drept:</w:t>
      </w:r>
    </w:p>
    <w:p w14:paraId="36B2830E"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Cs/>
          <w:iCs/>
          <w:lang w:val="ro-RO"/>
        </w:rPr>
        <w:t>- prin ajungerea la termen</w:t>
      </w:r>
    </w:p>
    <w:p w14:paraId="795A6E33"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Cs/>
          <w:iCs/>
          <w:lang w:val="ro-RO"/>
        </w:rPr>
        <w:t xml:space="preserve">    (2)Acordul cadru poate înceta şi în următoarele cazuri:</w:t>
      </w:r>
    </w:p>
    <w:p w14:paraId="1D428A9F" w14:textId="77777777" w:rsidR="00F75CF9" w:rsidRPr="00A37406" w:rsidRDefault="00F75CF9" w:rsidP="00F75CF9">
      <w:pPr>
        <w:keepNext/>
        <w:tabs>
          <w:tab w:val="left" w:pos="708"/>
        </w:tabs>
        <w:spacing w:line="276" w:lineRule="auto"/>
        <w:ind w:right="360"/>
        <w:jc w:val="both"/>
        <w:outlineLvl w:val="1"/>
        <w:rPr>
          <w:bCs/>
          <w:iCs/>
          <w:lang w:val="ro-RO"/>
        </w:rPr>
      </w:pPr>
      <w:r w:rsidRPr="00A37406">
        <w:rPr>
          <w:bCs/>
          <w:iCs/>
          <w:lang w:val="ro-RO"/>
        </w:rPr>
        <w:t>-   prin acordul de voinţă al părţilor;</w:t>
      </w:r>
    </w:p>
    <w:p w14:paraId="1CCCC56A" w14:textId="77FF63DD" w:rsidR="00F75CF9" w:rsidRDefault="00F75CF9" w:rsidP="00F75CF9">
      <w:pPr>
        <w:keepNext/>
        <w:tabs>
          <w:tab w:val="left" w:pos="708"/>
        </w:tabs>
        <w:spacing w:line="276" w:lineRule="auto"/>
        <w:ind w:right="360"/>
        <w:jc w:val="both"/>
        <w:outlineLvl w:val="1"/>
        <w:rPr>
          <w:bCs/>
          <w:iCs/>
          <w:lang w:val="ro-RO"/>
        </w:rPr>
      </w:pPr>
      <w:r w:rsidRPr="00A37406">
        <w:rPr>
          <w:bCs/>
          <w:iCs/>
          <w:lang w:val="ro-RO"/>
        </w:rPr>
        <w:t>- prin rezilierea de către o parte ca urmare a neîndeplinirii sau îndeplinirii în mod necorespunzător a obligaţiilor asumate prin prezentul acord – cadru de către cealaltă parte, cu notificare prealabilă de 10 zile a părţii în culpă.</w:t>
      </w:r>
    </w:p>
    <w:p w14:paraId="1BA6FB0A" w14:textId="175F33F4" w:rsidR="009B1AAC" w:rsidRPr="00A37406" w:rsidRDefault="009B1AAC" w:rsidP="00F75CF9">
      <w:pPr>
        <w:keepNext/>
        <w:tabs>
          <w:tab w:val="left" w:pos="708"/>
        </w:tabs>
        <w:spacing w:line="276" w:lineRule="auto"/>
        <w:ind w:right="360"/>
        <w:jc w:val="both"/>
        <w:outlineLvl w:val="1"/>
        <w:rPr>
          <w:bCs/>
          <w:iCs/>
          <w:lang w:val="ro-RO"/>
        </w:rPr>
      </w:pPr>
      <w:r>
        <w:rPr>
          <w:bCs/>
          <w:iCs/>
          <w:lang w:val="ro-RO"/>
        </w:rPr>
        <w:t xml:space="preserve">- </w:t>
      </w:r>
      <w:proofErr w:type="spellStart"/>
      <w:r w:rsidR="00E9434A">
        <w:t>Derularea</w:t>
      </w:r>
      <w:proofErr w:type="spellEnd"/>
      <w:r w:rsidR="00E9434A">
        <w:t xml:space="preserve"> </w:t>
      </w:r>
      <w:proofErr w:type="spellStart"/>
      <w:r w:rsidR="00E9434A">
        <w:t>acordului</w:t>
      </w:r>
      <w:proofErr w:type="spellEnd"/>
      <w:r w:rsidR="00E9434A">
        <w:t xml:space="preserve"> </w:t>
      </w:r>
      <w:proofErr w:type="spellStart"/>
      <w:r w:rsidR="00E9434A">
        <w:t>cadru</w:t>
      </w:r>
      <w:proofErr w:type="spellEnd"/>
      <w:r w:rsidR="00E9434A">
        <w:t xml:space="preserve"> </w:t>
      </w:r>
      <w:proofErr w:type="spellStart"/>
      <w:r w:rsidR="00E9434A">
        <w:t>va</w:t>
      </w:r>
      <w:proofErr w:type="spellEnd"/>
      <w:r w:rsidR="00E9434A">
        <w:t xml:space="preserve"> fi </w:t>
      </w:r>
      <w:proofErr w:type="spellStart"/>
      <w:r w:rsidR="00E9434A">
        <w:t>condiționat</w:t>
      </w:r>
      <w:proofErr w:type="spellEnd"/>
      <w:r w:rsidR="00E9434A">
        <w:t xml:space="preserve"> de </w:t>
      </w:r>
      <w:proofErr w:type="spellStart"/>
      <w:r w:rsidR="00E9434A">
        <w:t>alocarea</w:t>
      </w:r>
      <w:proofErr w:type="spellEnd"/>
      <w:r w:rsidR="00E9434A">
        <w:t xml:space="preserve"> </w:t>
      </w:r>
      <w:proofErr w:type="spellStart"/>
      <w:r w:rsidR="00E9434A">
        <w:t>creditelor</w:t>
      </w:r>
      <w:proofErr w:type="spellEnd"/>
      <w:r w:rsidR="00E9434A">
        <w:t xml:space="preserve"> </w:t>
      </w:r>
      <w:proofErr w:type="spellStart"/>
      <w:r w:rsidR="00E9434A">
        <w:t>bugetare</w:t>
      </w:r>
      <w:proofErr w:type="spellEnd"/>
      <w:r w:rsidR="00E9434A">
        <w:t xml:space="preserve"> cu </w:t>
      </w:r>
      <w:proofErr w:type="spellStart"/>
      <w:r w:rsidR="00E9434A">
        <w:t>această</w:t>
      </w:r>
      <w:proofErr w:type="spellEnd"/>
      <w:r w:rsidR="00E9434A">
        <w:t xml:space="preserve"> </w:t>
      </w:r>
      <w:proofErr w:type="spellStart"/>
      <w:r w:rsidR="00E9434A">
        <w:t>destinație</w:t>
      </w:r>
      <w:proofErr w:type="spellEnd"/>
      <w:r w:rsidR="00E9434A">
        <w:t xml:space="preserve">. </w:t>
      </w:r>
      <w:proofErr w:type="spellStart"/>
      <w:r w:rsidR="00E9434A">
        <w:t>În</w:t>
      </w:r>
      <w:proofErr w:type="spellEnd"/>
      <w:r w:rsidR="00E9434A">
        <w:t xml:space="preserve"> </w:t>
      </w:r>
      <w:proofErr w:type="spellStart"/>
      <w:r w:rsidR="00E9434A">
        <w:t>cazul</w:t>
      </w:r>
      <w:proofErr w:type="spellEnd"/>
      <w:r w:rsidR="00E9434A">
        <w:t xml:space="preserve"> </w:t>
      </w:r>
      <w:proofErr w:type="spellStart"/>
      <w:r w:rsidR="00E9434A">
        <w:t>în</w:t>
      </w:r>
      <w:proofErr w:type="spellEnd"/>
      <w:r w:rsidR="00E9434A">
        <w:t xml:space="preserve"> care, </w:t>
      </w:r>
      <w:proofErr w:type="spellStart"/>
      <w:r w:rsidR="00E9434A">
        <w:t>indiferent</w:t>
      </w:r>
      <w:proofErr w:type="spellEnd"/>
      <w:r w:rsidR="00E9434A">
        <w:t xml:space="preserve"> de motive, </w:t>
      </w:r>
      <w:proofErr w:type="spellStart"/>
      <w:r w:rsidR="00E9434A">
        <w:t>creditele</w:t>
      </w:r>
      <w:proofErr w:type="spellEnd"/>
      <w:r w:rsidR="00E9434A">
        <w:t xml:space="preserve"> </w:t>
      </w:r>
      <w:proofErr w:type="spellStart"/>
      <w:r w:rsidR="00E9434A">
        <w:t>bugetare</w:t>
      </w:r>
      <w:proofErr w:type="spellEnd"/>
      <w:r w:rsidR="00E9434A">
        <w:t xml:space="preserve"> nu </w:t>
      </w:r>
      <w:proofErr w:type="spellStart"/>
      <w:r w:rsidR="00E9434A">
        <w:t>vor</w:t>
      </w:r>
      <w:proofErr w:type="spellEnd"/>
      <w:r w:rsidR="00E9434A">
        <w:t xml:space="preserve"> fi </w:t>
      </w:r>
      <w:proofErr w:type="spellStart"/>
      <w:r w:rsidR="00E9434A">
        <w:t>alocate</w:t>
      </w:r>
      <w:proofErr w:type="spellEnd"/>
      <w:r w:rsidR="00E9434A">
        <w:t xml:space="preserve"> de </w:t>
      </w:r>
      <w:proofErr w:type="spellStart"/>
      <w:r w:rsidR="00E9434A">
        <w:t>Primăria</w:t>
      </w:r>
      <w:proofErr w:type="spellEnd"/>
      <w:r w:rsidR="00E9434A">
        <w:t xml:space="preserve"> </w:t>
      </w:r>
      <w:proofErr w:type="spellStart"/>
      <w:r w:rsidR="00E9434A">
        <w:t>Sectorului</w:t>
      </w:r>
      <w:proofErr w:type="spellEnd"/>
      <w:r w:rsidR="00E9434A">
        <w:t xml:space="preserve"> 2, </w:t>
      </w:r>
      <w:proofErr w:type="spellStart"/>
      <w:r w:rsidR="00E9434A">
        <w:t>autoritatea</w:t>
      </w:r>
      <w:proofErr w:type="spellEnd"/>
      <w:r w:rsidR="00E9434A">
        <w:t xml:space="preserve"> </w:t>
      </w:r>
      <w:proofErr w:type="spellStart"/>
      <w:r w:rsidR="00E9434A">
        <w:t>contractantă</w:t>
      </w:r>
      <w:proofErr w:type="spellEnd"/>
      <w:r w:rsidR="00E9434A">
        <w:t xml:space="preserve"> </w:t>
      </w:r>
      <w:proofErr w:type="spellStart"/>
      <w:r w:rsidR="00E9434A">
        <w:t>își</w:t>
      </w:r>
      <w:proofErr w:type="spellEnd"/>
      <w:r w:rsidR="00E9434A">
        <w:t xml:space="preserve"> </w:t>
      </w:r>
      <w:proofErr w:type="spellStart"/>
      <w:r w:rsidR="00E9434A">
        <w:t>rezervă</w:t>
      </w:r>
      <w:proofErr w:type="spellEnd"/>
      <w:r w:rsidR="00E9434A">
        <w:t xml:space="preserve"> </w:t>
      </w:r>
      <w:proofErr w:type="spellStart"/>
      <w:r w:rsidR="00E9434A">
        <w:t>dreptul</w:t>
      </w:r>
      <w:proofErr w:type="spellEnd"/>
      <w:r w:rsidR="00E9434A">
        <w:t xml:space="preserve"> de a </w:t>
      </w:r>
      <w:proofErr w:type="spellStart"/>
      <w:r w:rsidR="00E9434A">
        <w:t>anula</w:t>
      </w:r>
      <w:proofErr w:type="spellEnd"/>
      <w:r w:rsidR="00E9434A">
        <w:t xml:space="preserve"> </w:t>
      </w:r>
      <w:proofErr w:type="spellStart"/>
      <w:r w:rsidR="00E9434A">
        <w:t>procedura</w:t>
      </w:r>
      <w:proofErr w:type="spellEnd"/>
      <w:r w:rsidR="00E9434A">
        <w:t xml:space="preserve"> de </w:t>
      </w:r>
      <w:proofErr w:type="spellStart"/>
      <w:r w:rsidR="00E9434A">
        <w:t>atribuire</w:t>
      </w:r>
      <w:proofErr w:type="spellEnd"/>
      <w:r w:rsidR="00E9434A">
        <w:t>.</w:t>
      </w:r>
    </w:p>
    <w:p w14:paraId="76BE2A34" w14:textId="77777777" w:rsidR="00F75CF9" w:rsidRPr="00A37406" w:rsidRDefault="00F75CF9" w:rsidP="00F75CF9">
      <w:pPr>
        <w:spacing w:line="276" w:lineRule="auto"/>
        <w:jc w:val="both"/>
        <w:rPr>
          <w:bCs/>
          <w:iCs/>
          <w:lang w:val="ro-RO"/>
        </w:rPr>
      </w:pPr>
      <w:r w:rsidRPr="00A37406">
        <w:rPr>
          <w:b/>
          <w:bCs/>
          <w:iCs/>
          <w:lang w:val="ro-RO"/>
        </w:rPr>
        <w:t>15.2</w:t>
      </w:r>
      <w:r w:rsidRPr="00A37406">
        <w:rPr>
          <w:bCs/>
          <w:iCs/>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7865FDA8" w14:textId="2A0034E1" w:rsidR="00F75CF9" w:rsidRPr="00A37406" w:rsidRDefault="00F75CF9" w:rsidP="00F75CF9">
      <w:pPr>
        <w:spacing w:line="276" w:lineRule="auto"/>
        <w:jc w:val="both"/>
        <w:rPr>
          <w:bCs/>
          <w:iCs/>
          <w:lang w:val="ro-RO"/>
        </w:rPr>
      </w:pPr>
      <w:r w:rsidRPr="00A37406">
        <w:rPr>
          <w:bCs/>
          <w:iCs/>
          <w:lang w:val="ro-RO"/>
        </w:rPr>
        <w:t xml:space="preserve">   a) contractantul se află, la momentul atribuirii contractului, în una dintre situaţiile care ar fi determinat excluderea sa din procedura de atribuire potrivit art. 164-167 din Legea nr.98/2</w:t>
      </w:r>
      <w:r w:rsidR="00B92986">
        <w:rPr>
          <w:bCs/>
          <w:iCs/>
          <w:lang w:val="ro-RO"/>
        </w:rPr>
        <w:t>016 privind achizițiile publice</w:t>
      </w:r>
      <w:r w:rsidRPr="00A37406">
        <w:rPr>
          <w:bCs/>
          <w:iCs/>
          <w:lang w:val="ro-RO"/>
        </w:rPr>
        <w:t xml:space="preserve">; </w:t>
      </w:r>
    </w:p>
    <w:p w14:paraId="7BC0FE1A" w14:textId="77777777" w:rsidR="00F75CF9" w:rsidRPr="00A37406" w:rsidRDefault="00F75CF9" w:rsidP="00F75CF9">
      <w:pPr>
        <w:spacing w:line="276" w:lineRule="auto"/>
        <w:jc w:val="both"/>
        <w:rPr>
          <w:bCs/>
          <w:iCs/>
          <w:lang w:val="ro-RO"/>
        </w:rPr>
      </w:pPr>
      <w:r w:rsidRPr="00A37406">
        <w:rPr>
          <w:bCs/>
          <w:iCs/>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35E13730" w14:textId="70694D04" w:rsidR="00F75CF9" w:rsidRPr="00A37406" w:rsidRDefault="00F75CF9" w:rsidP="00F75CF9">
      <w:pPr>
        <w:spacing w:line="276" w:lineRule="auto"/>
        <w:jc w:val="both"/>
        <w:rPr>
          <w:bCs/>
          <w:iCs/>
          <w:lang w:val="ro-RO"/>
        </w:rPr>
      </w:pPr>
      <w:r w:rsidRPr="00A37406">
        <w:rPr>
          <w:bCs/>
          <w:iCs/>
          <w:lang w:val="ro-RO"/>
        </w:rPr>
        <w:t xml:space="preserve">   c) în cazul modificării contractului în alte condiţii decât cele prevăzute de prevederile legale în vigoare.</w:t>
      </w:r>
    </w:p>
    <w:p w14:paraId="12BC7463" w14:textId="77777777" w:rsidR="008823CA" w:rsidRPr="00A37406" w:rsidRDefault="008823CA" w:rsidP="00F75CF9">
      <w:pPr>
        <w:spacing w:line="276" w:lineRule="auto"/>
        <w:jc w:val="both"/>
        <w:rPr>
          <w:bCs/>
          <w:iCs/>
          <w:lang w:val="ro-RO"/>
        </w:rPr>
      </w:pPr>
    </w:p>
    <w:p w14:paraId="1C0EFD23" w14:textId="77777777" w:rsidR="00F75CF9" w:rsidRPr="00A37406" w:rsidRDefault="00F75CF9" w:rsidP="00F75CF9">
      <w:pPr>
        <w:spacing w:line="276" w:lineRule="auto"/>
        <w:jc w:val="both"/>
        <w:rPr>
          <w:b/>
          <w:bCs/>
          <w:lang w:val="ro-RO"/>
        </w:rPr>
      </w:pPr>
      <w:r w:rsidRPr="00A37406">
        <w:rPr>
          <w:b/>
          <w:bCs/>
          <w:lang w:val="ro-RO"/>
        </w:rPr>
        <w:t>16. LEGEA APLICABILĂ SI LIMBA ACORDULUI CADRU</w:t>
      </w:r>
    </w:p>
    <w:p w14:paraId="0611F33F" w14:textId="77777777" w:rsidR="00F75CF9" w:rsidRPr="00A37406" w:rsidRDefault="00F75CF9" w:rsidP="00F75CF9">
      <w:pPr>
        <w:spacing w:line="276" w:lineRule="auto"/>
        <w:jc w:val="both"/>
        <w:rPr>
          <w:b/>
          <w:bCs/>
          <w:lang w:val="ro-RO"/>
        </w:rPr>
      </w:pPr>
      <w:r w:rsidRPr="00A37406">
        <w:rPr>
          <w:b/>
          <w:bCs/>
          <w:lang w:val="ro-RO"/>
        </w:rPr>
        <w:t>16.1.</w:t>
      </w:r>
      <w:r w:rsidRPr="00A37406">
        <w:rPr>
          <w:bCs/>
          <w:lang w:val="ro-RO"/>
        </w:rPr>
        <w:t xml:space="preserve"> Legea care guvernează acest acord cadru şi în conformitate cu care acesta este interpretat este legea română</w:t>
      </w:r>
      <w:r w:rsidRPr="00A37406">
        <w:rPr>
          <w:b/>
          <w:bCs/>
          <w:lang w:val="ro-RO"/>
        </w:rPr>
        <w:t>.</w:t>
      </w:r>
    </w:p>
    <w:p w14:paraId="79AD6EF5" w14:textId="77777777" w:rsidR="00F75CF9" w:rsidRPr="00A37406" w:rsidRDefault="00F75CF9" w:rsidP="00F75CF9">
      <w:pPr>
        <w:spacing w:line="276" w:lineRule="auto"/>
        <w:jc w:val="both"/>
        <w:rPr>
          <w:b/>
          <w:bCs/>
          <w:lang w:val="ro-RO"/>
        </w:rPr>
      </w:pPr>
    </w:p>
    <w:p w14:paraId="0D869A41" w14:textId="77777777" w:rsidR="00F75CF9" w:rsidRPr="00A37406" w:rsidRDefault="00F75CF9" w:rsidP="00F75CF9">
      <w:pPr>
        <w:spacing w:line="276" w:lineRule="auto"/>
        <w:jc w:val="both"/>
        <w:rPr>
          <w:b/>
          <w:bCs/>
          <w:lang w:val="ro-RO"/>
        </w:rPr>
      </w:pPr>
      <w:r w:rsidRPr="00A37406">
        <w:rPr>
          <w:b/>
          <w:bCs/>
          <w:lang w:val="ro-RO"/>
        </w:rPr>
        <w:t>17. DISPOZIŢII FINALE</w:t>
      </w:r>
    </w:p>
    <w:p w14:paraId="7FD85CCB" w14:textId="502F6628" w:rsidR="00F75CF9" w:rsidRPr="00A37406" w:rsidRDefault="00F75CF9" w:rsidP="00F75CF9">
      <w:pPr>
        <w:spacing w:line="276" w:lineRule="auto"/>
        <w:jc w:val="both"/>
        <w:rPr>
          <w:bCs/>
          <w:lang w:val="ro-RO"/>
        </w:rPr>
      </w:pPr>
      <w:r w:rsidRPr="00A37406">
        <w:rPr>
          <w:b/>
          <w:bCs/>
          <w:lang w:val="ro-RO"/>
        </w:rPr>
        <w:t xml:space="preserve">17.1. - </w:t>
      </w:r>
      <w:r w:rsidRPr="00A37406">
        <w:rPr>
          <w:bCs/>
          <w:lang w:val="ro-RO"/>
        </w:rPr>
        <w:t xml:space="preserve">Prezentul  acord-cadru va fi încheiat în </w:t>
      </w:r>
      <w:r w:rsidR="00B92986">
        <w:rPr>
          <w:bCs/>
          <w:lang w:val="ro-RO"/>
        </w:rPr>
        <w:t>2</w:t>
      </w:r>
      <w:r w:rsidRPr="00A37406">
        <w:rPr>
          <w:bCs/>
          <w:lang w:val="ro-RO"/>
        </w:rPr>
        <w:t xml:space="preserve"> exemplare originale, două pentru promitent- achizitor și unul pentru promitent - prestator.</w:t>
      </w:r>
    </w:p>
    <w:p w14:paraId="2A6CC5E4" w14:textId="77777777" w:rsidR="00F75CF9" w:rsidRPr="00A37406" w:rsidRDefault="00F75CF9" w:rsidP="00F75CF9">
      <w:pPr>
        <w:spacing w:line="276" w:lineRule="auto"/>
        <w:jc w:val="both"/>
        <w:rPr>
          <w:b/>
          <w:bCs/>
          <w:lang w:val="ro-RO"/>
        </w:rPr>
      </w:pPr>
    </w:p>
    <w:p w14:paraId="29F09645" w14:textId="77777777" w:rsidR="00F75CF9" w:rsidRPr="00A37406" w:rsidRDefault="00F75CF9" w:rsidP="00F75CF9">
      <w:pPr>
        <w:spacing w:line="276" w:lineRule="auto"/>
        <w:jc w:val="both"/>
        <w:rPr>
          <w:b/>
          <w:bCs/>
          <w:lang w:val="ro-RO"/>
        </w:rPr>
      </w:pPr>
    </w:p>
    <w:p w14:paraId="22615B0B" w14:textId="77777777" w:rsidR="00BA7245" w:rsidRDefault="00BA7245" w:rsidP="00BA7245">
      <w:pPr>
        <w:tabs>
          <w:tab w:val="left" w:pos="1995"/>
        </w:tabs>
        <w:rPr>
          <w:lang w:val="ro-RO" w:eastAsia="x-none"/>
        </w:rPr>
      </w:pPr>
    </w:p>
    <w:p w14:paraId="0BEE6D32" w14:textId="77777777" w:rsidR="00BA7245" w:rsidRDefault="00BA7245" w:rsidP="00BA7245">
      <w:pPr>
        <w:spacing w:line="276" w:lineRule="auto"/>
        <w:jc w:val="both"/>
        <w:rPr>
          <w:b/>
          <w:bCs/>
          <w:lang w:val="ro-RO"/>
        </w:rPr>
      </w:pPr>
      <w:r w:rsidRPr="00A37406">
        <w:rPr>
          <w:b/>
          <w:bCs/>
          <w:lang w:val="ro-RO"/>
        </w:rPr>
        <w:t>PROMITENT- ACHIZITOR                                                        PROMITENT –PRESTATOR</w:t>
      </w:r>
    </w:p>
    <w:p w14:paraId="54DFD37B" w14:textId="01080203" w:rsidR="00BA7245" w:rsidRDefault="00BA7245" w:rsidP="00BA7245">
      <w:pPr>
        <w:spacing w:line="276" w:lineRule="auto"/>
        <w:jc w:val="both"/>
        <w:rPr>
          <w:b/>
          <w:bCs/>
          <w:lang w:val="ro-RO"/>
        </w:rPr>
      </w:pPr>
      <w:r>
        <w:rPr>
          <w:b/>
          <w:bCs/>
          <w:lang w:val="ro-RO"/>
        </w:rPr>
        <w:t xml:space="preserve">Scoala Gimnaziala </w:t>
      </w:r>
      <w:r w:rsidR="0032067F">
        <w:rPr>
          <w:b/>
          <w:bCs/>
          <w:lang w:val="ro-RO"/>
        </w:rPr>
        <w:t>Nr. 28</w:t>
      </w:r>
      <w:r>
        <w:rPr>
          <w:b/>
          <w:bCs/>
          <w:lang w:val="ro-RO"/>
        </w:rPr>
        <w:t xml:space="preserve">                  </w:t>
      </w:r>
      <w:r>
        <w:rPr>
          <w:b/>
          <w:bCs/>
          <w:lang w:val="ro-RO"/>
        </w:rPr>
        <w:tab/>
      </w:r>
      <w:r>
        <w:rPr>
          <w:b/>
          <w:bCs/>
          <w:lang w:val="ro-RO"/>
        </w:rPr>
        <w:tab/>
      </w:r>
      <w:r>
        <w:rPr>
          <w:b/>
          <w:bCs/>
          <w:lang w:val="ro-RO"/>
        </w:rPr>
        <w:tab/>
        <w:t xml:space="preserve">    </w:t>
      </w:r>
      <w:r>
        <w:rPr>
          <w:b/>
          <w:sz w:val="28"/>
          <w:szCs w:val="28"/>
          <w:lang w:val="ro-RO"/>
        </w:rPr>
        <w:t>Asociatia Road to 10</w:t>
      </w:r>
    </w:p>
    <w:p w14:paraId="29C0F7FE" w14:textId="77777777" w:rsidR="00BA7245" w:rsidRPr="003741BC" w:rsidRDefault="00BA7245" w:rsidP="00BA7245">
      <w:pPr>
        <w:spacing w:line="276" w:lineRule="auto"/>
        <w:jc w:val="center"/>
        <w:rPr>
          <w:b/>
          <w:bCs/>
          <w:lang w:val="ro-RO"/>
        </w:rPr>
      </w:pPr>
      <w:r>
        <w:rPr>
          <w:b/>
          <w:bCs/>
          <w:lang w:val="ro-RO"/>
        </w:rPr>
        <w:t xml:space="preserve">                                                                                                </w:t>
      </w:r>
    </w:p>
    <w:p w14:paraId="6AF68ABC" w14:textId="766BEA2A" w:rsidR="00BA7245" w:rsidRDefault="00BA7245" w:rsidP="00BA7245">
      <w:pPr>
        <w:pStyle w:val="DefaultText0"/>
        <w:tabs>
          <w:tab w:val="center" w:pos="2127"/>
          <w:tab w:val="center" w:pos="7088"/>
        </w:tabs>
        <w:rPr>
          <w:b/>
          <w:lang w:val="ro-RO" w:eastAsia="ro-RO"/>
        </w:rPr>
      </w:pPr>
      <w:r>
        <w:rPr>
          <w:b/>
          <w:lang w:val="ro-RO" w:eastAsia="ro-RO"/>
        </w:rPr>
        <w:t xml:space="preserve">                 Director,</w:t>
      </w:r>
      <w:r>
        <w:rPr>
          <w:b/>
          <w:lang w:val="ro-RO" w:eastAsia="ro-RO"/>
        </w:rPr>
        <w:tab/>
      </w:r>
      <w:r>
        <w:rPr>
          <w:b/>
          <w:lang w:val="ro-RO" w:eastAsia="ro-RO"/>
        </w:rPr>
        <w:tab/>
        <w:t xml:space="preserve">                             </w:t>
      </w:r>
      <w:r w:rsidRPr="003F19AC">
        <w:rPr>
          <w:b/>
          <w:color w:val="222222"/>
          <w:shd w:val="clear" w:color="auto" w:fill="FFFFFF"/>
        </w:rPr>
        <w:t>Presedinte,</w:t>
      </w:r>
    </w:p>
    <w:p w14:paraId="003F916E" w14:textId="77777777" w:rsidR="007047D2" w:rsidRDefault="007047D2" w:rsidP="007047D2">
      <w:pPr>
        <w:spacing w:line="276" w:lineRule="auto"/>
        <w:jc w:val="both"/>
        <w:rPr>
          <w:b/>
          <w:lang w:val="ro-RO" w:eastAsia="ro-RO"/>
        </w:rPr>
      </w:pPr>
    </w:p>
    <w:p w14:paraId="21BAD71E" w14:textId="77777777" w:rsidR="007047D2" w:rsidRDefault="007047D2" w:rsidP="007047D2">
      <w:pPr>
        <w:spacing w:line="276" w:lineRule="auto"/>
        <w:jc w:val="both"/>
        <w:rPr>
          <w:b/>
          <w:lang w:val="ro-RO" w:eastAsia="ro-RO"/>
        </w:rPr>
      </w:pPr>
    </w:p>
    <w:p w14:paraId="17DB6F8C" w14:textId="77777777" w:rsidR="007047D2" w:rsidRDefault="007047D2" w:rsidP="007047D2">
      <w:pPr>
        <w:spacing w:line="276" w:lineRule="auto"/>
        <w:jc w:val="both"/>
        <w:rPr>
          <w:b/>
          <w:lang w:val="ro-RO" w:eastAsia="ro-RO"/>
        </w:rPr>
      </w:pPr>
    </w:p>
    <w:p w14:paraId="585300F6" w14:textId="77777777" w:rsidR="007047D2" w:rsidRDefault="007047D2" w:rsidP="007047D2">
      <w:pPr>
        <w:spacing w:line="276" w:lineRule="auto"/>
        <w:jc w:val="both"/>
        <w:rPr>
          <w:b/>
          <w:lang w:val="ro-RO" w:eastAsia="ro-RO"/>
        </w:rPr>
      </w:pPr>
    </w:p>
    <w:p w14:paraId="5D670D0E" w14:textId="744C3156" w:rsidR="00031A8B" w:rsidRDefault="007047D2" w:rsidP="007047D2">
      <w:pPr>
        <w:spacing w:line="276" w:lineRule="auto"/>
        <w:jc w:val="both"/>
        <w:rPr>
          <w:b/>
          <w:lang w:val="ro-RO" w:eastAsia="ro-RO"/>
        </w:rPr>
      </w:pPr>
      <w:r w:rsidRPr="00A37406">
        <w:rPr>
          <w:b/>
          <w:lang w:val="ro-RO" w:eastAsia="ro-RO"/>
        </w:rPr>
        <w:t xml:space="preserve">         </w:t>
      </w:r>
    </w:p>
    <w:p w14:paraId="07BA0B00" w14:textId="77777777" w:rsidR="0032067F" w:rsidRDefault="0032067F" w:rsidP="00031A8B">
      <w:pPr>
        <w:rPr>
          <w:b/>
          <w:lang w:val="it-IT" w:eastAsia="x-none"/>
        </w:rPr>
      </w:pPr>
    </w:p>
    <w:p w14:paraId="6F5D9C90" w14:textId="77777777" w:rsidR="0032067F" w:rsidRDefault="0032067F" w:rsidP="00031A8B">
      <w:pPr>
        <w:rPr>
          <w:b/>
          <w:lang w:val="it-IT" w:eastAsia="x-none"/>
        </w:rPr>
      </w:pPr>
    </w:p>
    <w:p w14:paraId="1E1E84C5" w14:textId="77777777" w:rsidR="00031A8B" w:rsidRPr="000760DB" w:rsidRDefault="00031A8B" w:rsidP="00031A8B">
      <w:pPr>
        <w:tabs>
          <w:tab w:val="left" w:pos="1995"/>
        </w:tabs>
        <w:rPr>
          <w:lang w:eastAsia="x-none"/>
        </w:rPr>
      </w:pPr>
    </w:p>
    <w:p w14:paraId="67D76A12" w14:textId="1B6A5043" w:rsidR="00031A8B" w:rsidRDefault="00031A8B" w:rsidP="00031A8B">
      <w:pPr>
        <w:tabs>
          <w:tab w:val="left" w:pos="1995"/>
        </w:tabs>
        <w:rPr>
          <w:lang w:val="ro-RO" w:eastAsia="x-none"/>
        </w:rPr>
      </w:pPr>
      <w:r>
        <w:rPr>
          <w:lang w:val="ro-RO" w:eastAsia="x-none"/>
        </w:rPr>
        <w:t xml:space="preserve">Anexa 1 </w:t>
      </w:r>
    </w:p>
    <w:p w14:paraId="37B73949" w14:textId="77777777" w:rsidR="00031A8B" w:rsidRDefault="00031A8B" w:rsidP="00031A8B">
      <w:pPr>
        <w:tabs>
          <w:tab w:val="left" w:pos="1995"/>
        </w:tabs>
        <w:rPr>
          <w:lang w:val="ro-RO" w:eastAsia="x-none"/>
        </w:rPr>
      </w:pPr>
    </w:p>
    <w:tbl>
      <w:tblPr>
        <w:tblW w:w="9210" w:type="dxa"/>
        <w:jc w:val="center"/>
        <w:tblLayout w:type="fixed"/>
        <w:tblLook w:val="0000" w:firstRow="0" w:lastRow="0" w:firstColumn="0" w:lastColumn="0" w:noHBand="0" w:noVBand="0"/>
      </w:tblPr>
      <w:tblGrid>
        <w:gridCol w:w="811"/>
        <w:gridCol w:w="3074"/>
        <w:gridCol w:w="1355"/>
        <w:gridCol w:w="3970"/>
      </w:tblGrid>
      <w:tr w:rsidR="00F041EC" w:rsidRPr="008F181F" w14:paraId="42A27604" w14:textId="77777777" w:rsidTr="00294FFD">
        <w:trPr>
          <w:trHeight w:val="512"/>
          <w:jc w:val="center"/>
        </w:trPr>
        <w:tc>
          <w:tcPr>
            <w:tcW w:w="811" w:type="dxa"/>
            <w:tcBorders>
              <w:top w:val="single" w:sz="4" w:space="0" w:color="auto"/>
              <w:left w:val="single" w:sz="4" w:space="0" w:color="auto"/>
              <w:bottom w:val="single" w:sz="4" w:space="0" w:color="auto"/>
              <w:right w:val="single" w:sz="4" w:space="0" w:color="auto"/>
            </w:tcBorders>
            <w:vAlign w:val="bottom"/>
          </w:tcPr>
          <w:p w14:paraId="1454A522" w14:textId="77777777" w:rsidR="00F041EC" w:rsidRPr="008F181F" w:rsidRDefault="00F041EC" w:rsidP="00656486">
            <w:pPr>
              <w:jc w:val="center"/>
              <w:rPr>
                <w:lang w:val="ro-RO"/>
              </w:rPr>
            </w:pPr>
            <w:r w:rsidRPr="008F181F">
              <w:rPr>
                <w:lang w:val="ro-RO"/>
              </w:rPr>
              <w:t>Nr.crt.</w:t>
            </w:r>
          </w:p>
        </w:tc>
        <w:tc>
          <w:tcPr>
            <w:tcW w:w="3074" w:type="dxa"/>
            <w:tcBorders>
              <w:top w:val="single" w:sz="4" w:space="0" w:color="auto"/>
              <w:left w:val="nil"/>
              <w:bottom w:val="single" w:sz="4" w:space="0" w:color="auto"/>
              <w:right w:val="single" w:sz="4" w:space="0" w:color="auto"/>
            </w:tcBorders>
            <w:vAlign w:val="bottom"/>
          </w:tcPr>
          <w:p w14:paraId="0E4FBB68" w14:textId="77777777" w:rsidR="00F041EC" w:rsidRPr="008F181F" w:rsidRDefault="00F041EC" w:rsidP="00656486">
            <w:pPr>
              <w:jc w:val="center"/>
              <w:rPr>
                <w:lang w:val="ro-RO"/>
              </w:rPr>
            </w:pPr>
            <w:r w:rsidRPr="008F181F">
              <w:rPr>
                <w:lang w:val="ro-RO"/>
              </w:rPr>
              <w:t>Denumire serviciu</w:t>
            </w:r>
          </w:p>
        </w:tc>
        <w:tc>
          <w:tcPr>
            <w:tcW w:w="1355" w:type="dxa"/>
            <w:tcBorders>
              <w:top w:val="single" w:sz="4" w:space="0" w:color="auto"/>
              <w:left w:val="nil"/>
              <w:bottom w:val="single" w:sz="4" w:space="0" w:color="auto"/>
              <w:right w:val="single" w:sz="4" w:space="0" w:color="auto"/>
            </w:tcBorders>
          </w:tcPr>
          <w:p w14:paraId="23D54526" w14:textId="41FE0D4C" w:rsidR="00F041EC" w:rsidRPr="008F181F" w:rsidRDefault="00F041EC" w:rsidP="00656486">
            <w:pPr>
              <w:jc w:val="center"/>
              <w:rPr>
                <w:lang w:val="ro-RO"/>
              </w:rPr>
            </w:pPr>
            <w:r>
              <w:rPr>
                <w:lang w:val="ro-RO"/>
              </w:rPr>
              <w:t>Cantitate</w:t>
            </w:r>
          </w:p>
        </w:tc>
        <w:tc>
          <w:tcPr>
            <w:tcW w:w="3970" w:type="dxa"/>
            <w:tcBorders>
              <w:top w:val="single" w:sz="4" w:space="0" w:color="auto"/>
              <w:left w:val="nil"/>
              <w:bottom w:val="single" w:sz="4" w:space="0" w:color="auto"/>
              <w:right w:val="single" w:sz="4" w:space="0" w:color="auto"/>
            </w:tcBorders>
          </w:tcPr>
          <w:p w14:paraId="785A7E0B" w14:textId="478C2D6F" w:rsidR="00F041EC" w:rsidRPr="009D770A" w:rsidRDefault="00F041EC" w:rsidP="00656486">
            <w:pPr>
              <w:jc w:val="center"/>
              <w:rPr>
                <w:lang w:val="ro-RO"/>
              </w:rPr>
            </w:pPr>
            <w:r w:rsidRPr="008F181F">
              <w:rPr>
                <w:lang w:val="ro-RO"/>
              </w:rPr>
              <w:t>Valoare în lei cu TVA</w:t>
            </w:r>
          </w:p>
        </w:tc>
      </w:tr>
      <w:tr w:rsidR="00F041EC" w:rsidRPr="008F181F" w14:paraId="6189B5F4" w14:textId="77777777" w:rsidTr="0085244F">
        <w:trPr>
          <w:trHeight w:val="256"/>
          <w:jc w:val="center"/>
        </w:trPr>
        <w:tc>
          <w:tcPr>
            <w:tcW w:w="811" w:type="dxa"/>
            <w:tcBorders>
              <w:top w:val="nil"/>
              <w:left w:val="single" w:sz="4" w:space="0" w:color="auto"/>
              <w:bottom w:val="single" w:sz="4" w:space="0" w:color="auto"/>
              <w:right w:val="single" w:sz="4" w:space="0" w:color="auto"/>
            </w:tcBorders>
            <w:noWrap/>
            <w:vAlign w:val="bottom"/>
          </w:tcPr>
          <w:p w14:paraId="6D964168" w14:textId="77777777" w:rsidR="00F041EC" w:rsidRPr="008F181F" w:rsidRDefault="00F041EC" w:rsidP="00656486">
            <w:pPr>
              <w:jc w:val="center"/>
              <w:rPr>
                <w:lang w:val="ro-RO"/>
              </w:rPr>
            </w:pPr>
            <w:r w:rsidRPr="008F181F">
              <w:rPr>
                <w:lang w:val="ro-RO"/>
              </w:rPr>
              <w:t>1</w:t>
            </w:r>
          </w:p>
        </w:tc>
        <w:tc>
          <w:tcPr>
            <w:tcW w:w="3074" w:type="dxa"/>
            <w:tcBorders>
              <w:top w:val="nil"/>
              <w:left w:val="nil"/>
              <w:bottom w:val="single" w:sz="4" w:space="0" w:color="auto"/>
              <w:right w:val="single" w:sz="4" w:space="0" w:color="auto"/>
            </w:tcBorders>
            <w:noWrap/>
            <w:vAlign w:val="center"/>
          </w:tcPr>
          <w:p w14:paraId="38581756" w14:textId="1D6C5112" w:rsidR="00F041EC" w:rsidRPr="008F181F" w:rsidRDefault="00F041EC" w:rsidP="00C12FB6">
            <w:pPr>
              <w:rPr>
                <w:color w:val="000000"/>
                <w:lang w:val="ro-RO"/>
              </w:rPr>
            </w:pPr>
            <w:proofErr w:type="spellStart"/>
            <w:r>
              <w:rPr>
                <w:lang w:eastAsia="ro-RO"/>
              </w:rPr>
              <w:t>Servicii</w:t>
            </w:r>
            <w:proofErr w:type="spellEnd"/>
            <w:r>
              <w:rPr>
                <w:lang w:eastAsia="ro-RO"/>
              </w:rPr>
              <w:t xml:space="preserve"> </w:t>
            </w:r>
            <w:proofErr w:type="spellStart"/>
            <w:r>
              <w:rPr>
                <w:lang w:eastAsia="ro-RO"/>
              </w:rPr>
              <w:t>educationale</w:t>
            </w:r>
            <w:proofErr w:type="spellEnd"/>
            <w:r>
              <w:rPr>
                <w:lang w:eastAsia="ro-RO"/>
              </w:rPr>
              <w:t xml:space="preserve"> </w:t>
            </w:r>
            <w:proofErr w:type="spellStart"/>
            <w:r>
              <w:rPr>
                <w:lang w:eastAsia="ro-RO"/>
              </w:rPr>
              <w:t>pentru</w:t>
            </w:r>
            <w:proofErr w:type="spellEnd"/>
            <w:r>
              <w:rPr>
                <w:lang w:eastAsia="ro-RO"/>
              </w:rPr>
              <w:t xml:space="preserve"> </w:t>
            </w:r>
            <w:proofErr w:type="spellStart"/>
            <w:r>
              <w:rPr>
                <w:lang w:eastAsia="ro-RO"/>
              </w:rPr>
              <w:t>programul</w:t>
            </w:r>
            <w:proofErr w:type="spellEnd"/>
            <w:r>
              <w:rPr>
                <w:lang w:eastAsia="ro-RO"/>
              </w:rPr>
              <w:t xml:space="preserve"> </w:t>
            </w:r>
            <w:proofErr w:type="spellStart"/>
            <w:r>
              <w:rPr>
                <w:lang w:eastAsia="ro-RO"/>
              </w:rPr>
              <w:t>Scoala</w:t>
            </w:r>
            <w:proofErr w:type="spellEnd"/>
            <w:r>
              <w:rPr>
                <w:lang w:eastAsia="ro-RO"/>
              </w:rPr>
              <w:t xml:space="preserve"> </w:t>
            </w:r>
            <w:proofErr w:type="spellStart"/>
            <w:r>
              <w:rPr>
                <w:lang w:eastAsia="ro-RO"/>
              </w:rPr>
              <w:t>dupa</w:t>
            </w:r>
            <w:proofErr w:type="spellEnd"/>
            <w:r>
              <w:rPr>
                <w:lang w:eastAsia="ro-RO"/>
              </w:rPr>
              <w:t xml:space="preserve"> </w:t>
            </w:r>
            <w:proofErr w:type="spellStart"/>
            <w:r>
              <w:rPr>
                <w:lang w:eastAsia="ro-RO"/>
              </w:rPr>
              <w:t>scoala</w:t>
            </w:r>
            <w:proofErr w:type="spellEnd"/>
          </w:p>
        </w:tc>
        <w:tc>
          <w:tcPr>
            <w:tcW w:w="1355" w:type="dxa"/>
            <w:tcBorders>
              <w:top w:val="nil"/>
              <w:left w:val="nil"/>
              <w:bottom w:val="single" w:sz="4" w:space="0" w:color="auto"/>
              <w:right w:val="single" w:sz="4" w:space="0" w:color="auto"/>
            </w:tcBorders>
          </w:tcPr>
          <w:p w14:paraId="26840F17" w14:textId="77777777" w:rsidR="00F041EC" w:rsidRDefault="00F041EC" w:rsidP="00656486">
            <w:pPr>
              <w:jc w:val="center"/>
              <w:rPr>
                <w:lang w:val="ro-RO"/>
              </w:rPr>
            </w:pPr>
            <w:r>
              <w:rPr>
                <w:lang w:val="ro-RO"/>
              </w:rPr>
              <w:t>1</w:t>
            </w:r>
          </w:p>
          <w:p w14:paraId="3343BED2" w14:textId="77777777" w:rsidR="00F041EC" w:rsidRDefault="00F041EC" w:rsidP="00656486">
            <w:pPr>
              <w:jc w:val="center"/>
              <w:rPr>
                <w:lang w:val="ro-RO"/>
              </w:rPr>
            </w:pPr>
          </w:p>
          <w:p w14:paraId="48FC537B" w14:textId="77777777" w:rsidR="00F041EC" w:rsidRDefault="00F041EC" w:rsidP="00656486">
            <w:pPr>
              <w:jc w:val="center"/>
              <w:rPr>
                <w:lang w:val="ro-RO"/>
              </w:rPr>
            </w:pPr>
          </w:p>
          <w:p w14:paraId="131B83AE" w14:textId="77777777" w:rsidR="00F041EC" w:rsidRDefault="00F041EC" w:rsidP="00656486">
            <w:pPr>
              <w:jc w:val="center"/>
              <w:rPr>
                <w:lang w:val="ro-RO"/>
              </w:rPr>
            </w:pPr>
          </w:p>
          <w:p w14:paraId="21977691" w14:textId="77777777" w:rsidR="00F041EC" w:rsidRPr="008F181F" w:rsidRDefault="00F041EC" w:rsidP="00656486">
            <w:pPr>
              <w:jc w:val="center"/>
              <w:rPr>
                <w:lang w:val="ro-RO"/>
              </w:rPr>
            </w:pPr>
          </w:p>
        </w:tc>
        <w:tc>
          <w:tcPr>
            <w:tcW w:w="3970" w:type="dxa"/>
            <w:tcBorders>
              <w:top w:val="nil"/>
              <w:left w:val="nil"/>
              <w:bottom w:val="single" w:sz="4" w:space="0" w:color="auto"/>
              <w:right w:val="single" w:sz="4" w:space="0" w:color="auto"/>
            </w:tcBorders>
          </w:tcPr>
          <w:p w14:paraId="1A30E9E5" w14:textId="7D472549" w:rsidR="00F041EC" w:rsidRPr="008F181F" w:rsidRDefault="0032067F" w:rsidP="00C12FB6">
            <w:pPr>
              <w:jc w:val="center"/>
              <w:rPr>
                <w:lang w:val="ro-RO"/>
              </w:rPr>
            </w:pPr>
            <w:r w:rsidRPr="003A4E90">
              <w:rPr>
                <w:rFonts w:ascii="Constantia" w:hAnsi="Constantia" w:cs="Calibri"/>
                <w:b/>
                <w:bCs/>
                <w:color w:val="000000"/>
              </w:rPr>
              <w:t>2</w:t>
            </w:r>
            <w:r>
              <w:rPr>
                <w:rFonts w:ascii="Constantia" w:hAnsi="Constantia" w:cs="Calibri"/>
                <w:b/>
                <w:bCs/>
                <w:color w:val="000000"/>
              </w:rPr>
              <w:t>.</w:t>
            </w:r>
            <w:r w:rsidRPr="003A4E90">
              <w:rPr>
                <w:rFonts w:ascii="Constantia" w:hAnsi="Constantia" w:cs="Calibri"/>
                <w:b/>
                <w:bCs/>
                <w:color w:val="000000"/>
              </w:rPr>
              <w:t>279</w:t>
            </w:r>
            <w:r>
              <w:rPr>
                <w:rFonts w:ascii="Constantia" w:hAnsi="Constantia" w:cs="Calibri"/>
                <w:b/>
                <w:bCs/>
                <w:color w:val="000000"/>
              </w:rPr>
              <w:t>.</w:t>
            </w:r>
            <w:r w:rsidRPr="003A4E90">
              <w:rPr>
                <w:rFonts w:ascii="Constantia" w:hAnsi="Constantia" w:cs="Calibri"/>
                <w:b/>
                <w:bCs/>
                <w:color w:val="000000"/>
              </w:rPr>
              <w:t>200</w:t>
            </w:r>
          </w:p>
        </w:tc>
      </w:tr>
      <w:tr w:rsidR="00F041EC" w:rsidRPr="008F181F" w14:paraId="08C51E7E" w14:textId="77777777" w:rsidTr="00681DEA">
        <w:trPr>
          <w:trHeight w:val="256"/>
          <w:jc w:val="center"/>
        </w:trPr>
        <w:tc>
          <w:tcPr>
            <w:tcW w:w="811" w:type="dxa"/>
            <w:tcBorders>
              <w:top w:val="single" w:sz="4" w:space="0" w:color="auto"/>
              <w:left w:val="single" w:sz="4" w:space="0" w:color="auto"/>
              <w:bottom w:val="single" w:sz="4" w:space="0" w:color="auto"/>
              <w:right w:val="single" w:sz="4" w:space="0" w:color="auto"/>
            </w:tcBorders>
            <w:noWrap/>
            <w:vAlign w:val="bottom"/>
          </w:tcPr>
          <w:p w14:paraId="1FDCC380" w14:textId="77777777" w:rsidR="00F041EC" w:rsidRPr="008F181F" w:rsidRDefault="00F041EC" w:rsidP="00656486">
            <w:pPr>
              <w:jc w:val="center"/>
              <w:rPr>
                <w:lang w:val="ro-RO"/>
              </w:rPr>
            </w:pPr>
            <w:r w:rsidRPr="008F181F">
              <w:rPr>
                <w:lang w:val="ro-RO"/>
              </w:rPr>
              <w:t> </w:t>
            </w:r>
          </w:p>
        </w:tc>
        <w:tc>
          <w:tcPr>
            <w:tcW w:w="3074" w:type="dxa"/>
            <w:tcBorders>
              <w:top w:val="single" w:sz="4" w:space="0" w:color="auto"/>
              <w:left w:val="single" w:sz="4" w:space="0" w:color="auto"/>
              <w:bottom w:val="single" w:sz="4" w:space="0" w:color="auto"/>
            </w:tcBorders>
            <w:noWrap/>
            <w:vAlign w:val="bottom"/>
          </w:tcPr>
          <w:p w14:paraId="7344BC45" w14:textId="52F52203" w:rsidR="00F041EC" w:rsidRPr="008F181F" w:rsidRDefault="00F041EC" w:rsidP="003F19AC">
            <w:pPr>
              <w:rPr>
                <w:lang w:val="ro-RO"/>
              </w:rPr>
            </w:pPr>
            <w:r w:rsidRPr="008F181F">
              <w:rPr>
                <w:b/>
                <w:bCs/>
                <w:lang w:val="ro-RO"/>
              </w:rPr>
              <w:t xml:space="preserve">TOTAL RON </w:t>
            </w:r>
          </w:p>
        </w:tc>
        <w:tc>
          <w:tcPr>
            <w:tcW w:w="1355" w:type="dxa"/>
            <w:tcBorders>
              <w:top w:val="single" w:sz="4" w:space="0" w:color="auto"/>
              <w:bottom w:val="single" w:sz="4" w:space="0" w:color="auto"/>
            </w:tcBorders>
            <w:noWrap/>
            <w:vAlign w:val="bottom"/>
          </w:tcPr>
          <w:p w14:paraId="2EF79ACE" w14:textId="77777777" w:rsidR="00F041EC" w:rsidRPr="008F181F" w:rsidRDefault="00F041EC" w:rsidP="00656486">
            <w:pPr>
              <w:rPr>
                <w:lang w:val="ro-RO"/>
              </w:rPr>
            </w:pPr>
            <w:r w:rsidRPr="008F181F">
              <w:rPr>
                <w:lang w:val="ro-RO"/>
              </w:rPr>
              <w:t> </w:t>
            </w:r>
          </w:p>
        </w:tc>
        <w:tc>
          <w:tcPr>
            <w:tcW w:w="3970" w:type="dxa"/>
            <w:tcBorders>
              <w:top w:val="nil"/>
              <w:bottom w:val="single" w:sz="4" w:space="0" w:color="auto"/>
              <w:right w:val="single" w:sz="4" w:space="0" w:color="auto"/>
            </w:tcBorders>
          </w:tcPr>
          <w:p w14:paraId="2715C220" w14:textId="65252BF2" w:rsidR="00F041EC" w:rsidRPr="008F181F" w:rsidRDefault="0032067F" w:rsidP="00656486">
            <w:pPr>
              <w:jc w:val="center"/>
              <w:rPr>
                <w:bCs/>
                <w:lang w:val="ro-RO"/>
              </w:rPr>
            </w:pPr>
            <w:r w:rsidRPr="003A4E90">
              <w:rPr>
                <w:rFonts w:ascii="Constantia" w:hAnsi="Constantia" w:cs="Calibri"/>
                <w:b/>
                <w:bCs/>
                <w:color w:val="000000"/>
              </w:rPr>
              <w:t>2</w:t>
            </w:r>
            <w:r>
              <w:rPr>
                <w:rFonts w:ascii="Constantia" w:hAnsi="Constantia" w:cs="Calibri"/>
                <w:b/>
                <w:bCs/>
                <w:color w:val="000000"/>
              </w:rPr>
              <w:t>.</w:t>
            </w:r>
            <w:r w:rsidRPr="003A4E90">
              <w:rPr>
                <w:rFonts w:ascii="Constantia" w:hAnsi="Constantia" w:cs="Calibri"/>
                <w:b/>
                <w:bCs/>
                <w:color w:val="000000"/>
              </w:rPr>
              <w:t>279</w:t>
            </w:r>
            <w:r>
              <w:rPr>
                <w:rFonts w:ascii="Constantia" w:hAnsi="Constantia" w:cs="Calibri"/>
                <w:b/>
                <w:bCs/>
                <w:color w:val="000000"/>
              </w:rPr>
              <w:t>.</w:t>
            </w:r>
            <w:r w:rsidRPr="003A4E90">
              <w:rPr>
                <w:rFonts w:ascii="Constantia" w:hAnsi="Constantia" w:cs="Calibri"/>
                <w:b/>
                <w:bCs/>
                <w:color w:val="000000"/>
              </w:rPr>
              <w:t>200</w:t>
            </w:r>
          </w:p>
        </w:tc>
      </w:tr>
    </w:tbl>
    <w:p w14:paraId="68DBAF27" w14:textId="3CD61310" w:rsidR="00031A8B" w:rsidRDefault="00031A8B" w:rsidP="00031A8B">
      <w:pPr>
        <w:tabs>
          <w:tab w:val="left" w:pos="1995"/>
        </w:tabs>
        <w:rPr>
          <w:lang w:val="ro-RO" w:eastAsia="x-none"/>
        </w:rPr>
      </w:pPr>
    </w:p>
    <w:p w14:paraId="7BA61EB5" w14:textId="1863589B" w:rsidR="003F19AC" w:rsidRDefault="003F19AC" w:rsidP="00031A8B">
      <w:pPr>
        <w:tabs>
          <w:tab w:val="left" w:pos="1995"/>
        </w:tabs>
        <w:rPr>
          <w:lang w:val="ro-RO" w:eastAsia="x-none"/>
        </w:rPr>
      </w:pPr>
    </w:p>
    <w:p w14:paraId="364AEEB4" w14:textId="77777777" w:rsidR="003F19AC" w:rsidRDefault="003F19AC" w:rsidP="00031A8B">
      <w:pPr>
        <w:tabs>
          <w:tab w:val="left" w:pos="1995"/>
        </w:tabs>
        <w:rPr>
          <w:lang w:val="ro-RO" w:eastAsia="x-none"/>
        </w:rPr>
      </w:pPr>
    </w:p>
    <w:p w14:paraId="7E435EBE" w14:textId="77777777" w:rsidR="00031A8B" w:rsidRDefault="00031A8B" w:rsidP="00031A8B">
      <w:pPr>
        <w:tabs>
          <w:tab w:val="left" w:pos="1995"/>
        </w:tabs>
        <w:rPr>
          <w:lang w:val="ro-RO" w:eastAsia="x-none"/>
        </w:rPr>
      </w:pPr>
    </w:p>
    <w:p w14:paraId="4F651C81" w14:textId="77777777" w:rsidR="00031A8B" w:rsidRDefault="00031A8B" w:rsidP="00031A8B">
      <w:pPr>
        <w:spacing w:line="276" w:lineRule="auto"/>
        <w:jc w:val="both"/>
        <w:rPr>
          <w:b/>
          <w:bCs/>
          <w:lang w:val="ro-RO"/>
        </w:rPr>
      </w:pPr>
      <w:r w:rsidRPr="00A37406">
        <w:rPr>
          <w:b/>
          <w:bCs/>
          <w:lang w:val="ro-RO"/>
        </w:rPr>
        <w:t>PROMITENT- ACHIZITOR                                                        PROMITENT –PRESTATOR</w:t>
      </w:r>
    </w:p>
    <w:p w14:paraId="7503596D" w14:textId="5F5F8985" w:rsidR="00031A8B" w:rsidRDefault="00031A8B" w:rsidP="00031A8B">
      <w:pPr>
        <w:spacing w:line="276" w:lineRule="auto"/>
        <w:jc w:val="both"/>
        <w:rPr>
          <w:b/>
          <w:bCs/>
          <w:lang w:val="ro-RO"/>
        </w:rPr>
      </w:pPr>
      <w:r>
        <w:rPr>
          <w:b/>
          <w:bCs/>
          <w:lang w:val="ro-RO"/>
        </w:rPr>
        <w:t xml:space="preserve">Scoala Gimnaziala </w:t>
      </w:r>
      <w:r w:rsidR="0032067F">
        <w:rPr>
          <w:b/>
          <w:bCs/>
          <w:lang w:val="ro-RO"/>
        </w:rPr>
        <w:t>Nr. 28</w:t>
      </w:r>
      <w:r w:rsidR="003F19AC">
        <w:rPr>
          <w:b/>
          <w:bCs/>
          <w:lang w:val="ro-RO"/>
        </w:rPr>
        <w:tab/>
      </w:r>
      <w:r w:rsidR="003F19AC">
        <w:rPr>
          <w:b/>
          <w:bCs/>
          <w:lang w:val="ro-RO"/>
        </w:rPr>
        <w:tab/>
      </w:r>
      <w:r w:rsidR="003F19AC">
        <w:rPr>
          <w:b/>
          <w:bCs/>
          <w:lang w:val="ro-RO"/>
        </w:rPr>
        <w:tab/>
        <w:t xml:space="preserve">  </w:t>
      </w:r>
      <w:r w:rsidR="0032067F">
        <w:rPr>
          <w:b/>
          <w:bCs/>
          <w:lang w:val="ro-RO"/>
        </w:rPr>
        <w:t xml:space="preserve">                                  </w:t>
      </w:r>
      <w:r w:rsidR="003F19AC">
        <w:rPr>
          <w:b/>
          <w:bCs/>
          <w:lang w:val="ro-RO"/>
        </w:rPr>
        <w:t xml:space="preserve">  </w:t>
      </w:r>
      <w:r w:rsidR="003F19AC">
        <w:rPr>
          <w:b/>
          <w:sz w:val="28"/>
          <w:szCs w:val="28"/>
          <w:lang w:val="ro-RO"/>
        </w:rPr>
        <w:t>Asociatia Road to 10</w:t>
      </w:r>
    </w:p>
    <w:p w14:paraId="1C8A9F43" w14:textId="6DA573B0" w:rsidR="00031A8B" w:rsidRPr="003741BC" w:rsidRDefault="00031A8B" w:rsidP="00031A8B">
      <w:pPr>
        <w:spacing w:line="276" w:lineRule="auto"/>
        <w:jc w:val="center"/>
        <w:rPr>
          <w:b/>
          <w:bCs/>
          <w:lang w:val="ro-RO"/>
        </w:rPr>
      </w:pPr>
      <w:r>
        <w:rPr>
          <w:b/>
          <w:bCs/>
          <w:lang w:val="ro-RO"/>
        </w:rPr>
        <w:t xml:space="preserve">                                                                                                </w:t>
      </w:r>
    </w:p>
    <w:p w14:paraId="6CF39789" w14:textId="2A3E68F4" w:rsidR="007047D2" w:rsidRDefault="003F19AC" w:rsidP="003F19AC">
      <w:pPr>
        <w:pStyle w:val="DefaultText0"/>
        <w:tabs>
          <w:tab w:val="center" w:pos="2127"/>
          <w:tab w:val="center" w:pos="7088"/>
        </w:tabs>
        <w:rPr>
          <w:b/>
          <w:lang w:val="ro-RO" w:eastAsia="ro-RO"/>
        </w:rPr>
      </w:pPr>
      <w:r>
        <w:rPr>
          <w:b/>
          <w:lang w:val="ro-RO" w:eastAsia="ro-RO"/>
        </w:rPr>
        <w:t xml:space="preserve">                   Director,</w:t>
      </w:r>
      <w:r>
        <w:rPr>
          <w:b/>
          <w:lang w:val="ro-RO" w:eastAsia="ro-RO"/>
        </w:rPr>
        <w:tab/>
      </w:r>
      <w:r w:rsidR="007047D2">
        <w:rPr>
          <w:b/>
          <w:lang w:val="ro-RO" w:eastAsia="ro-RO"/>
        </w:rPr>
        <w:tab/>
      </w:r>
      <w:r>
        <w:rPr>
          <w:b/>
          <w:lang w:val="ro-RO" w:eastAsia="ro-RO"/>
        </w:rPr>
        <w:t xml:space="preserve">                             </w:t>
      </w:r>
      <w:r w:rsidRPr="003F19AC">
        <w:rPr>
          <w:b/>
          <w:color w:val="222222"/>
          <w:shd w:val="clear" w:color="auto" w:fill="FFFFFF"/>
        </w:rPr>
        <w:t>Presedinte,</w:t>
      </w:r>
    </w:p>
    <w:p w14:paraId="580961EC" w14:textId="597E56D9" w:rsidR="007047D2" w:rsidRDefault="007047D2" w:rsidP="007047D2">
      <w:pPr>
        <w:spacing w:line="276" w:lineRule="auto"/>
        <w:jc w:val="both"/>
        <w:rPr>
          <w:b/>
          <w:lang w:val="ro-RO" w:eastAsia="ro-RO"/>
        </w:rPr>
      </w:pP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sidRPr="00A37406">
        <w:rPr>
          <w:b/>
          <w:lang w:val="ro-RO" w:eastAsia="ro-RO"/>
        </w:rPr>
        <w:t xml:space="preserve"> </w:t>
      </w:r>
    </w:p>
    <w:p w14:paraId="7AFE7E03" w14:textId="77777777" w:rsidR="007047D2" w:rsidRDefault="007047D2" w:rsidP="007047D2">
      <w:pPr>
        <w:spacing w:line="276" w:lineRule="auto"/>
        <w:jc w:val="both"/>
        <w:rPr>
          <w:b/>
          <w:lang w:val="ro-RO" w:eastAsia="ro-RO"/>
        </w:rPr>
      </w:pPr>
    </w:p>
    <w:p w14:paraId="10352CC8" w14:textId="77777777" w:rsidR="007047D2" w:rsidRDefault="007047D2" w:rsidP="007047D2">
      <w:pPr>
        <w:spacing w:line="276" w:lineRule="auto"/>
        <w:jc w:val="both"/>
        <w:rPr>
          <w:b/>
          <w:lang w:val="ro-RO" w:eastAsia="ro-RO"/>
        </w:rPr>
      </w:pPr>
    </w:p>
    <w:p w14:paraId="6303B983" w14:textId="259C9611" w:rsidR="007047D2" w:rsidRDefault="007047D2" w:rsidP="007047D2">
      <w:pPr>
        <w:spacing w:line="276" w:lineRule="auto"/>
        <w:jc w:val="both"/>
        <w:rPr>
          <w:b/>
          <w:lang w:val="ro-RO" w:eastAsia="ro-RO"/>
        </w:rPr>
      </w:pPr>
    </w:p>
    <w:p w14:paraId="0335CBAB" w14:textId="7FD1228C" w:rsidR="003F19AC" w:rsidRDefault="003F19AC" w:rsidP="007047D2">
      <w:pPr>
        <w:spacing w:line="276" w:lineRule="auto"/>
        <w:jc w:val="both"/>
        <w:rPr>
          <w:b/>
          <w:lang w:val="ro-RO" w:eastAsia="ro-RO"/>
        </w:rPr>
      </w:pPr>
    </w:p>
    <w:p w14:paraId="152756A3" w14:textId="77777777" w:rsidR="003F19AC" w:rsidRDefault="003F19AC" w:rsidP="007047D2">
      <w:pPr>
        <w:spacing w:line="276" w:lineRule="auto"/>
        <w:jc w:val="both"/>
        <w:rPr>
          <w:b/>
          <w:lang w:val="ro-RO" w:eastAsia="ro-RO"/>
        </w:rPr>
      </w:pPr>
    </w:p>
    <w:p w14:paraId="20F0D406" w14:textId="77777777" w:rsidR="007047D2" w:rsidRDefault="007047D2" w:rsidP="007047D2">
      <w:pPr>
        <w:spacing w:line="276" w:lineRule="auto"/>
        <w:jc w:val="both"/>
        <w:rPr>
          <w:b/>
          <w:lang w:val="ro-RO" w:eastAsia="ro-RO"/>
        </w:rPr>
      </w:pPr>
    </w:p>
    <w:p w14:paraId="35F96E10" w14:textId="77777777" w:rsidR="007047D2" w:rsidRPr="00A37406" w:rsidRDefault="007047D2" w:rsidP="007047D2">
      <w:pPr>
        <w:spacing w:line="276" w:lineRule="auto"/>
        <w:jc w:val="both"/>
        <w:rPr>
          <w:bCs/>
          <w:lang w:val="ro-RO"/>
        </w:rPr>
      </w:pPr>
      <w:r w:rsidRPr="00A37406">
        <w:rPr>
          <w:b/>
          <w:lang w:val="ro-RO" w:eastAsia="ro-RO"/>
        </w:rPr>
        <w:t xml:space="preserve">         </w:t>
      </w:r>
    </w:p>
    <w:tbl>
      <w:tblPr>
        <w:tblW w:w="0" w:type="auto"/>
        <w:tblLook w:val="04A0" w:firstRow="1" w:lastRow="0" w:firstColumn="1" w:lastColumn="0" w:noHBand="0" w:noVBand="1"/>
      </w:tblPr>
      <w:tblGrid>
        <w:gridCol w:w="4621"/>
        <w:gridCol w:w="4621"/>
      </w:tblGrid>
      <w:tr w:rsidR="003F19AC" w:rsidRPr="008F181F" w14:paraId="3724822F" w14:textId="77777777" w:rsidTr="00656486">
        <w:tc>
          <w:tcPr>
            <w:tcW w:w="4621" w:type="dxa"/>
          </w:tcPr>
          <w:p w14:paraId="744B9FF9" w14:textId="3F22892F" w:rsidR="003F19AC" w:rsidRPr="008F181F" w:rsidRDefault="003F19AC" w:rsidP="00656486">
            <w:pPr>
              <w:pStyle w:val="DefaultText0"/>
              <w:tabs>
                <w:tab w:val="center" w:pos="2127"/>
                <w:tab w:val="center" w:pos="7088"/>
              </w:tabs>
              <w:jc w:val="center"/>
              <w:rPr>
                <w:sz w:val="28"/>
                <w:szCs w:val="28"/>
                <w:lang w:val="ro-RO"/>
              </w:rPr>
            </w:pPr>
          </w:p>
        </w:tc>
        <w:tc>
          <w:tcPr>
            <w:tcW w:w="4621" w:type="dxa"/>
          </w:tcPr>
          <w:p w14:paraId="144506D9" w14:textId="4AB5E517" w:rsidR="003F19AC" w:rsidRPr="008F181F" w:rsidRDefault="003F19AC" w:rsidP="00656486">
            <w:pPr>
              <w:pStyle w:val="DefaultText0"/>
              <w:tabs>
                <w:tab w:val="center" w:pos="2127"/>
                <w:tab w:val="center" w:pos="7088"/>
              </w:tabs>
              <w:jc w:val="center"/>
              <w:rPr>
                <w:sz w:val="28"/>
                <w:szCs w:val="28"/>
                <w:lang w:val="ro-RO"/>
              </w:rPr>
            </w:pPr>
          </w:p>
        </w:tc>
      </w:tr>
      <w:tr w:rsidR="003F19AC" w:rsidRPr="008F181F" w14:paraId="2BD27E93" w14:textId="77777777" w:rsidTr="00656486">
        <w:tc>
          <w:tcPr>
            <w:tcW w:w="4621" w:type="dxa"/>
          </w:tcPr>
          <w:p w14:paraId="0EA30644" w14:textId="2CA6F1A4" w:rsidR="003F19AC" w:rsidRPr="008F181F" w:rsidRDefault="003F19AC" w:rsidP="00656486">
            <w:pPr>
              <w:pStyle w:val="DefaultText0"/>
              <w:tabs>
                <w:tab w:val="center" w:pos="2127"/>
                <w:tab w:val="center" w:pos="7088"/>
              </w:tabs>
              <w:jc w:val="center"/>
              <w:rPr>
                <w:b/>
                <w:sz w:val="28"/>
                <w:szCs w:val="28"/>
                <w:lang w:val="ro-RO"/>
              </w:rPr>
            </w:pPr>
          </w:p>
        </w:tc>
        <w:tc>
          <w:tcPr>
            <w:tcW w:w="4621" w:type="dxa"/>
          </w:tcPr>
          <w:p w14:paraId="1F34133B" w14:textId="2AF5A425" w:rsidR="003F19AC" w:rsidRPr="008F181F" w:rsidRDefault="003F19AC" w:rsidP="00656486">
            <w:pPr>
              <w:pStyle w:val="DefaultText0"/>
              <w:tabs>
                <w:tab w:val="center" w:pos="2127"/>
                <w:tab w:val="center" w:pos="7088"/>
              </w:tabs>
              <w:ind w:left="2127" w:hanging="2127"/>
              <w:jc w:val="center"/>
              <w:rPr>
                <w:b/>
                <w:sz w:val="28"/>
                <w:szCs w:val="28"/>
                <w:lang w:val="ro-RO"/>
              </w:rPr>
            </w:pPr>
          </w:p>
        </w:tc>
      </w:tr>
      <w:tr w:rsidR="003F19AC" w:rsidRPr="00445FBA" w14:paraId="2EBD613E" w14:textId="77777777" w:rsidTr="00656486">
        <w:tc>
          <w:tcPr>
            <w:tcW w:w="4621" w:type="dxa"/>
          </w:tcPr>
          <w:p w14:paraId="01F38488" w14:textId="1B90DE06" w:rsidR="003F19AC" w:rsidRPr="008F181F" w:rsidRDefault="003F19AC" w:rsidP="00656486">
            <w:pPr>
              <w:pStyle w:val="DefaultText0"/>
              <w:tabs>
                <w:tab w:val="center" w:pos="2127"/>
                <w:tab w:val="center" w:pos="7088"/>
              </w:tabs>
              <w:jc w:val="center"/>
              <w:rPr>
                <w:szCs w:val="28"/>
                <w:lang w:val="ro-RO"/>
              </w:rPr>
            </w:pPr>
          </w:p>
        </w:tc>
        <w:tc>
          <w:tcPr>
            <w:tcW w:w="4621" w:type="dxa"/>
          </w:tcPr>
          <w:p w14:paraId="2A9845E0" w14:textId="77777777" w:rsidR="003F19AC" w:rsidRPr="00445FBA" w:rsidRDefault="003F19AC" w:rsidP="00656486">
            <w:pPr>
              <w:pStyle w:val="DefaultText0"/>
              <w:tabs>
                <w:tab w:val="center" w:pos="2127"/>
                <w:tab w:val="center" w:pos="7088"/>
              </w:tabs>
              <w:jc w:val="center"/>
              <w:rPr>
                <w:szCs w:val="28"/>
                <w:lang w:val="ro-RO"/>
              </w:rPr>
            </w:pPr>
          </w:p>
        </w:tc>
      </w:tr>
    </w:tbl>
    <w:p w14:paraId="22812495" w14:textId="77777777" w:rsidR="00031A8B" w:rsidRPr="00031A8B" w:rsidRDefault="00031A8B" w:rsidP="00031A8B">
      <w:pPr>
        <w:tabs>
          <w:tab w:val="left" w:pos="1995"/>
        </w:tabs>
        <w:rPr>
          <w:lang w:val="ro-RO" w:eastAsia="x-none"/>
        </w:rPr>
      </w:pPr>
    </w:p>
    <w:sectPr w:rsidR="00031A8B" w:rsidRPr="00031A8B" w:rsidSect="00E52DCE">
      <w:footerReference w:type="default" r:id="rId8"/>
      <w:pgSz w:w="11906" w:h="16838" w:code="9"/>
      <w:pgMar w:top="794" w:right="629" w:bottom="85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7461" w14:textId="77777777" w:rsidR="007B0333" w:rsidRDefault="007B0333" w:rsidP="0014472C">
      <w:r>
        <w:separator/>
      </w:r>
    </w:p>
  </w:endnote>
  <w:endnote w:type="continuationSeparator" w:id="0">
    <w:p w14:paraId="3C92A2DD" w14:textId="77777777" w:rsidR="007B0333" w:rsidRDefault="007B0333" w:rsidP="0014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AA4" w14:textId="46BB6BF4" w:rsidR="009A1550" w:rsidRDefault="009A1550">
    <w:pPr>
      <w:pStyle w:val="Footer"/>
      <w:jc w:val="right"/>
    </w:pPr>
    <w:r>
      <w:fldChar w:fldCharType="begin"/>
    </w:r>
    <w:r>
      <w:instrText xml:space="preserve"> PAGE   \* MERGEFORMAT </w:instrText>
    </w:r>
    <w:r>
      <w:fldChar w:fldCharType="separate"/>
    </w:r>
    <w:r w:rsidR="00F227B0">
      <w:rPr>
        <w:noProof/>
      </w:rPr>
      <w:t>8</w:t>
    </w:r>
    <w:r>
      <w:rPr>
        <w:noProof/>
      </w:rPr>
      <w:fldChar w:fldCharType="end"/>
    </w:r>
  </w:p>
  <w:p w14:paraId="6E476B23" w14:textId="77777777" w:rsidR="0014472C" w:rsidRDefault="0014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746F" w14:textId="77777777" w:rsidR="007B0333" w:rsidRDefault="007B0333" w:rsidP="0014472C">
      <w:r>
        <w:separator/>
      </w:r>
    </w:p>
  </w:footnote>
  <w:footnote w:type="continuationSeparator" w:id="0">
    <w:p w14:paraId="7B94B99A" w14:textId="77777777" w:rsidR="007B0333" w:rsidRDefault="007B0333" w:rsidP="00144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B0F68CD"/>
    <w:multiLevelType w:val="hybridMultilevel"/>
    <w:tmpl w:val="3FCE11C6"/>
    <w:lvl w:ilvl="0" w:tplc="0409000D">
      <w:start w:val="1"/>
      <w:numFmt w:val="bullet"/>
      <w:lvlText w:val=""/>
      <w:lvlJc w:val="left"/>
      <w:pPr>
        <w:ind w:left="540" w:hanging="360"/>
      </w:pPr>
      <w:rPr>
        <w:rFonts w:ascii="Wingdings" w:hAnsi="Wingdings" w:hint="default"/>
      </w:rPr>
    </w:lvl>
    <w:lvl w:ilvl="1" w:tplc="39C499B2">
      <w:numFmt w:val="bullet"/>
      <w:lvlText w:val="-"/>
      <w:lvlJc w:val="left"/>
      <w:pPr>
        <w:ind w:left="1260" w:hanging="360"/>
      </w:pPr>
      <w:rPr>
        <w:rFonts w:ascii="Times New Roman" w:eastAsia="Times New Roman" w:hAnsi="Times New Roman"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AFC5E04"/>
    <w:multiLevelType w:val="hybridMultilevel"/>
    <w:tmpl w:val="0724540E"/>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82404"/>
    <w:multiLevelType w:val="multilevel"/>
    <w:tmpl w:val="ED1E611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641B7F"/>
    <w:multiLevelType w:val="hybridMultilevel"/>
    <w:tmpl w:val="53846414"/>
    <w:lvl w:ilvl="0" w:tplc="D4B22BB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102F58"/>
    <w:multiLevelType w:val="multilevel"/>
    <w:tmpl w:val="14EA9724"/>
    <w:lvl w:ilvl="0">
      <w:numFmt w:val="bullet"/>
      <w:lvlText w:val=""/>
      <w:lvlJc w:val="left"/>
      <w:pPr>
        <w:ind w:left="1080" w:hanging="720"/>
      </w:pPr>
      <w:rPr>
        <w:rFonts w:ascii="Wingdings" w:hAnsi="Wingding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6E1153"/>
    <w:multiLevelType w:val="hybridMultilevel"/>
    <w:tmpl w:val="A3E4E61C"/>
    <w:lvl w:ilvl="0" w:tplc="C0727D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556981"/>
    <w:multiLevelType w:val="hybridMultilevel"/>
    <w:tmpl w:val="5FBABE4A"/>
    <w:lvl w:ilvl="0" w:tplc="CE7267F2">
      <w:start w:val="1"/>
      <w:numFmt w:val="lowerLetter"/>
      <w:lvlText w:val="%1)"/>
      <w:lvlJc w:val="left"/>
      <w:pPr>
        <w:tabs>
          <w:tab w:val="num" w:pos="840"/>
        </w:tabs>
        <w:ind w:left="840" w:hanging="840"/>
      </w:pPr>
      <w:rPr>
        <w:rFonts w:ascii="Times New Roman" w:eastAsia="Times New Roman" w:hAnsi="Times New Roman" w:cs="Times New Roman" w:hint="default"/>
        <w:b/>
        <w:i w:val="0"/>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960CF3"/>
    <w:multiLevelType w:val="hybridMultilevel"/>
    <w:tmpl w:val="FF68C61A"/>
    <w:lvl w:ilvl="0" w:tplc="9FB0A9D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2843907">
    <w:abstractNumId w:val="5"/>
  </w:num>
  <w:num w:numId="2" w16cid:durableId="979574866">
    <w:abstractNumId w:val="7"/>
  </w:num>
  <w:num w:numId="3" w16cid:durableId="1086849520">
    <w:abstractNumId w:val="8"/>
  </w:num>
  <w:num w:numId="4" w16cid:durableId="2018799824">
    <w:abstractNumId w:val="4"/>
  </w:num>
  <w:num w:numId="5" w16cid:durableId="1439909889">
    <w:abstractNumId w:val="2"/>
  </w:num>
  <w:num w:numId="6" w16cid:durableId="322785330">
    <w:abstractNumId w:val="10"/>
  </w:num>
  <w:num w:numId="7" w16cid:durableId="1648239044">
    <w:abstractNumId w:val="9"/>
  </w:num>
  <w:num w:numId="8" w16cid:durableId="1176576335">
    <w:abstractNumId w:val="6"/>
  </w:num>
  <w:num w:numId="9" w16cid:durableId="685180299">
    <w:abstractNumId w:val="0"/>
  </w:num>
  <w:num w:numId="10" w16cid:durableId="204488935">
    <w:abstractNumId w:val="1"/>
  </w:num>
  <w:num w:numId="11" w16cid:durableId="1113015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8A"/>
    <w:rsid w:val="00001C54"/>
    <w:rsid w:val="00013F3C"/>
    <w:rsid w:val="00020AD1"/>
    <w:rsid w:val="00031A8B"/>
    <w:rsid w:val="0003277C"/>
    <w:rsid w:val="00034319"/>
    <w:rsid w:val="0004482A"/>
    <w:rsid w:val="00046517"/>
    <w:rsid w:val="00047FD3"/>
    <w:rsid w:val="000635AF"/>
    <w:rsid w:val="00065BCC"/>
    <w:rsid w:val="000713B5"/>
    <w:rsid w:val="000754FC"/>
    <w:rsid w:val="000760DB"/>
    <w:rsid w:val="00083F8B"/>
    <w:rsid w:val="000919FF"/>
    <w:rsid w:val="000A0F4B"/>
    <w:rsid w:val="000B00F1"/>
    <w:rsid w:val="000B3974"/>
    <w:rsid w:val="000C4A37"/>
    <w:rsid w:val="000D61CE"/>
    <w:rsid w:val="000D7212"/>
    <w:rsid w:val="000D7DC2"/>
    <w:rsid w:val="000E2E6D"/>
    <w:rsid w:val="000E3797"/>
    <w:rsid w:val="000E3E61"/>
    <w:rsid w:val="000F01E5"/>
    <w:rsid w:val="000F77A5"/>
    <w:rsid w:val="001128BB"/>
    <w:rsid w:val="001143E0"/>
    <w:rsid w:val="001325E4"/>
    <w:rsid w:val="001377D4"/>
    <w:rsid w:val="0014472C"/>
    <w:rsid w:val="00145A0C"/>
    <w:rsid w:val="00146E9E"/>
    <w:rsid w:val="00155F87"/>
    <w:rsid w:val="00160982"/>
    <w:rsid w:val="00161627"/>
    <w:rsid w:val="00161A8D"/>
    <w:rsid w:val="00173A42"/>
    <w:rsid w:val="001826C8"/>
    <w:rsid w:val="00182B74"/>
    <w:rsid w:val="001906AA"/>
    <w:rsid w:val="001911B8"/>
    <w:rsid w:val="001A0329"/>
    <w:rsid w:val="001A0D94"/>
    <w:rsid w:val="001A51D5"/>
    <w:rsid w:val="001B1F82"/>
    <w:rsid w:val="001B2A02"/>
    <w:rsid w:val="001C41AF"/>
    <w:rsid w:val="00205154"/>
    <w:rsid w:val="002139BE"/>
    <w:rsid w:val="0022719F"/>
    <w:rsid w:val="00240CF8"/>
    <w:rsid w:val="00244A0C"/>
    <w:rsid w:val="00246BEB"/>
    <w:rsid w:val="002540C7"/>
    <w:rsid w:val="00254F3D"/>
    <w:rsid w:val="002821D5"/>
    <w:rsid w:val="00284B19"/>
    <w:rsid w:val="00292376"/>
    <w:rsid w:val="0029536D"/>
    <w:rsid w:val="002A4DE3"/>
    <w:rsid w:val="002B5FEB"/>
    <w:rsid w:val="002B78DD"/>
    <w:rsid w:val="002B79B7"/>
    <w:rsid w:val="002B7F44"/>
    <w:rsid w:val="002C1E0E"/>
    <w:rsid w:val="002D24BC"/>
    <w:rsid w:val="002D4D0B"/>
    <w:rsid w:val="002E0E73"/>
    <w:rsid w:val="002E157D"/>
    <w:rsid w:val="002E7B13"/>
    <w:rsid w:val="002F2319"/>
    <w:rsid w:val="00306D03"/>
    <w:rsid w:val="003100DE"/>
    <w:rsid w:val="00311D2F"/>
    <w:rsid w:val="00313709"/>
    <w:rsid w:val="0032067F"/>
    <w:rsid w:val="00327E1C"/>
    <w:rsid w:val="0033527E"/>
    <w:rsid w:val="00340FCA"/>
    <w:rsid w:val="0034385D"/>
    <w:rsid w:val="003551ED"/>
    <w:rsid w:val="00356757"/>
    <w:rsid w:val="00374CDC"/>
    <w:rsid w:val="00374D47"/>
    <w:rsid w:val="00391E14"/>
    <w:rsid w:val="003956A8"/>
    <w:rsid w:val="0039640D"/>
    <w:rsid w:val="003A2CC4"/>
    <w:rsid w:val="003A4A39"/>
    <w:rsid w:val="003B463E"/>
    <w:rsid w:val="003B6163"/>
    <w:rsid w:val="003C30DA"/>
    <w:rsid w:val="003C333B"/>
    <w:rsid w:val="003C3906"/>
    <w:rsid w:val="003C4818"/>
    <w:rsid w:val="003D373F"/>
    <w:rsid w:val="003E3F73"/>
    <w:rsid w:val="003E5F2B"/>
    <w:rsid w:val="003F19AC"/>
    <w:rsid w:val="00400883"/>
    <w:rsid w:val="00402342"/>
    <w:rsid w:val="0040480B"/>
    <w:rsid w:val="00411A22"/>
    <w:rsid w:val="00411FF2"/>
    <w:rsid w:val="00416B62"/>
    <w:rsid w:val="00422A19"/>
    <w:rsid w:val="00425B59"/>
    <w:rsid w:val="004353BC"/>
    <w:rsid w:val="00437E57"/>
    <w:rsid w:val="004421B0"/>
    <w:rsid w:val="00443626"/>
    <w:rsid w:val="004500DE"/>
    <w:rsid w:val="0046240E"/>
    <w:rsid w:val="004708E3"/>
    <w:rsid w:val="00475DB1"/>
    <w:rsid w:val="004B0306"/>
    <w:rsid w:val="004C191C"/>
    <w:rsid w:val="004C3DDF"/>
    <w:rsid w:val="004C5837"/>
    <w:rsid w:val="004D29A5"/>
    <w:rsid w:val="004D6637"/>
    <w:rsid w:val="004E6EBB"/>
    <w:rsid w:val="004E7E4C"/>
    <w:rsid w:val="004E7EFD"/>
    <w:rsid w:val="00503169"/>
    <w:rsid w:val="00555CD1"/>
    <w:rsid w:val="00562456"/>
    <w:rsid w:val="00592BE9"/>
    <w:rsid w:val="005A0B5D"/>
    <w:rsid w:val="005A55C4"/>
    <w:rsid w:val="005C3827"/>
    <w:rsid w:val="005C663F"/>
    <w:rsid w:val="005F57F6"/>
    <w:rsid w:val="00604C66"/>
    <w:rsid w:val="00605AB5"/>
    <w:rsid w:val="00610129"/>
    <w:rsid w:val="00612200"/>
    <w:rsid w:val="00612363"/>
    <w:rsid w:val="00624F8A"/>
    <w:rsid w:val="0063173B"/>
    <w:rsid w:val="0064119E"/>
    <w:rsid w:val="00643CBB"/>
    <w:rsid w:val="00644974"/>
    <w:rsid w:val="00653EDD"/>
    <w:rsid w:val="00670893"/>
    <w:rsid w:val="00676C93"/>
    <w:rsid w:val="00682F0C"/>
    <w:rsid w:val="006A5EF9"/>
    <w:rsid w:val="006D62C9"/>
    <w:rsid w:val="006E58B7"/>
    <w:rsid w:val="007047D2"/>
    <w:rsid w:val="00704E9D"/>
    <w:rsid w:val="00716B0E"/>
    <w:rsid w:val="0072356F"/>
    <w:rsid w:val="0072713E"/>
    <w:rsid w:val="007277EB"/>
    <w:rsid w:val="00733EA4"/>
    <w:rsid w:val="00735FE1"/>
    <w:rsid w:val="00745411"/>
    <w:rsid w:val="0075273D"/>
    <w:rsid w:val="007527F6"/>
    <w:rsid w:val="00763B43"/>
    <w:rsid w:val="00764914"/>
    <w:rsid w:val="00771F1F"/>
    <w:rsid w:val="0078005E"/>
    <w:rsid w:val="007829CF"/>
    <w:rsid w:val="007864E4"/>
    <w:rsid w:val="00786808"/>
    <w:rsid w:val="00791E97"/>
    <w:rsid w:val="00791F60"/>
    <w:rsid w:val="0079244E"/>
    <w:rsid w:val="007930CF"/>
    <w:rsid w:val="0079630A"/>
    <w:rsid w:val="007B0333"/>
    <w:rsid w:val="007B68FC"/>
    <w:rsid w:val="007C22DB"/>
    <w:rsid w:val="007C3544"/>
    <w:rsid w:val="007E034E"/>
    <w:rsid w:val="007E3848"/>
    <w:rsid w:val="007E50F0"/>
    <w:rsid w:val="008075F7"/>
    <w:rsid w:val="0082056F"/>
    <w:rsid w:val="00822844"/>
    <w:rsid w:val="00826F38"/>
    <w:rsid w:val="0083775F"/>
    <w:rsid w:val="00861F12"/>
    <w:rsid w:val="0086314B"/>
    <w:rsid w:val="008674A8"/>
    <w:rsid w:val="00867D48"/>
    <w:rsid w:val="00873FDA"/>
    <w:rsid w:val="008823CA"/>
    <w:rsid w:val="008947DC"/>
    <w:rsid w:val="008C2F74"/>
    <w:rsid w:val="008D0611"/>
    <w:rsid w:val="008E423C"/>
    <w:rsid w:val="008F7EFE"/>
    <w:rsid w:val="00900CA9"/>
    <w:rsid w:val="00902C55"/>
    <w:rsid w:val="00904545"/>
    <w:rsid w:val="009167F9"/>
    <w:rsid w:val="00941758"/>
    <w:rsid w:val="00970B85"/>
    <w:rsid w:val="009812AD"/>
    <w:rsid w:val="00985BF9"/>
    <w:rsid w:val="00994F2A"/>
    <w:rsid w:val="009A1550"/>
    <w:rsid w:val="009A7AAF"/>
    <w:rsid w:val="009B1AAC"/>
    <w:rsid w:val="009B29F6"/>
    <w:rsid w:val="009B374D"/>
    <w:rsid w:val="009C2976"/>
    <w:rsid w:val="009C4924"/>
    <w:rsid w:val="009C5847"/>
    <w:rsid w:val="009E219B"/>
    <w:rsid w:val="009F6968"/>
    <w:rsid w:val="00A07F74"/>
    <w:rsid w:val="00A22690"/>
    <w:rsid w:val="00A22959"/>
    <w:rsid w:val="00A35DD5"/>
    <w:rsid w:val="00A37406"/>
    <w:rsid w:val="00A419A3"/>
    <w:rsid w:val="00A47CD0"/>
    <w:rsid w:val="00A51418"/>
    <w:rsid w:val="00A627FD"/>
    <w:rsid w:val="00A833AA"/>
    <w:rsid w:val="00A87E38"/>
    <w:rsid w:val="00A90FCF"/>
    <w:rsid w:val="00A94BAB"/>
    <w:rsid w:val="00AA2AF0"/>
    <w:rsid w:val="00AB17C0"/>
    <w:rsid w:val="00AD1C09"/>
    <w:rsid w:val="00AD45F8"/>
    <w:rsid w:val="00AD6455"/>
    <w:rsid w:val="00AE2F02"/>
    <w:rsid w:val="00AE6B8B"/>
    <w:rsid w:val="00B0550C"/>
    <w:rsid w:val="00B076D9"/>
    <w:rsid w:val="00B12FE2"/>
    <w:rsid w:val="00B21FCE"/>
    <w:rsid w:val="00B24D4D"/>
    <w:rsid w:val="00B42C3D"/>
    <w:rsid w:val="00B51A21"/>
    <w:rsid w:val="00B547F6"/>
    <w:rsid w:val="00B651B0"/>
    <w:rsid w:val="00B66BB6"/>
    <w:rsid w:val="00B84939"/>
    <w:rsid w:val="00B900D6"/>
    <w:rsid w:val="00B92986"/>
    <w:rsid w:val="00B95779"/>
    <w:rsid w:val="00BA1E4C"/>
    <w:rsid w:val="00BA5CF4"/>
    <w:rsid w:val="00BA7245"/>
    <w:rsid w:val="00BD04F3"/>
    <w:rsid w:val="00BD3E38"/>
    <w:rsid w:val="00BD4B66"/>
    <w:rsid w:val="00BF0AE3"/>
    <w:rsid w:val="00BF3660"/>
    <w:rsid w:val="00C01DF8"/>
    <w:rsid w:val="00C12FB6"/>
    <w:rsid w:val="00C16446"/>
    <w:rsid w:val="00C16E96"/>
    <w:rsid w:val="00C25A3B"/>
    <w:rsid w:val="00C27D13"/>
    <w:rsid w:val="00C35ECC"/>
    <w:rsid w:val="00C531C6"/>
    <w:rsid w:val="00C540FE"/>
    <w:rsid w:val="00C54FF6"/>
    <w:rsid w:val="00C628E8"/>
    <w:rsid w:val="00C6301D"/>
    <w:rsid w:val="00C8393F"/>
    <w:rsid w:val="00CA11FE"/>
    <w:rsid w:val="00CC021F"/>
    <w:rsid w:val="00CC5657"/>
    <w:rsid w:val="00CD75CC"/>
    <w:rsid w:val="00CE0495"/>
    <w:rsid w:val="00CE560D"/>
    <w:rsid w:val="00CF213C"/>
    <w:rsid w:val="00CF4734"/>
    <w:rsid w:val="00CF687D"/>
    <w:rsid w:val="00D0006E"/>
    <w:rsid w:val="00D00E34"/>
    <w:rsid w:val="00D01A20"/>
    <w:rsid w:val="00D300E6"/>
    <w:rsid w:val="00D54A32"/>
    <w:rsid w:val="00D65E83"/>
    <w:rsid w:val="00D65FD5"/>
    <w:rsid w:val="00D71B6E"/>
    <w:rsid w:val="00D85484"/>
    <w:rsid w:val="00D877E6"/>
    <w:rsid w:val="00D950D9"/>
    <w:rsid w:val="00D96E33"/>
    <w:rsid w:val="00DA11A8"/>
    <w:rsid w:val="00DA508A"/>
    <w:rsid w:val="00DB2F46"/>
    <w:rsid w:val="00DB4CE4"/>
    <w:rsid w:val="00DC7B22"/>
    <w:rsid w:val="00DE05E7"/>
    <w:rsid w:val="00DE31EA"/>
    <w:rsid w:val="00E054F6"/>
    <w:rsid w:val="00E11433"/>
    <w:rsid w:val="00E11B23"/>
    <w:rsid w:val="00E16179"/>
    <w:rsid w:val="00E30A89"/>
    <w:rsid w:val="00E335DD"/>
    <w:rsid w:val="00E458E4"/>
    <w:rsid w:val="00E50E0B"/>
    <w:rsid w:val="00E52DCE"/>
    <w:rsid w:val="00E746BD"/>
    <w:rsid w:val="00E76EC3"/>
    <w:rsid w:val="00E872A0"/>
    <w:rsid w:val="00E87477"/>
    <w:rsid w:val="00E90287"/>
    <w:rsid w:val="00E9153A"/>
    <w:rsid w:val="00E920B4"/>
    <w:rsid w:val="00E929A4"/>
    <w:rsid w:val="00E9434A"/>
    <w:rsid w:val="00E95219"/>
    <w:rsid w:val="00EA0EF5"/>
    <w:rsid w:val="00EA5BDC"/>
    <w:rsid w:val="00EA62EC"/>
    <w:rsid w:val="00EB22C9"/>
    <w:rsid w:val="00ED56FB"/>
    <w:rsid w:val="00ED73EE"/>
    <w:rsid w:val="00EF35B3"/>
    <w:rsid w:val="00EF73F4"/>
    <w:rsid w:val="00F005E8"/>
    <w:rsid w:val="00F02666"/>
    <w:rsid w:val="00F041EC"/>
    <w:rsid w:val="00F10C11"/>
    <w:rsid w:val="00F10EB3"/>
    <w:rsid w:val="00F13EF9"/>
    <w:rsid w:val="00F14B01"/>
    <w:rsid w:val="00F1657D"/>
    <w:rsid w:val="00F217AC"/>
    <w:rsid w:val="00F227B0"/>
    <w:rsid w:val="00F26590"/>
    <w:rsid w:val="00F30FFC"/>
    <w:rsid w:val="00F347D8"/>
    <w:rsid w:val="00F36F61"/>
    <w:rsid w:val="00F4384E"/>
    <w:rsid w:val="00F514F3"/>
    <w:rsid w:val="00F66A58"/>
    <w:rsid w:val="00F709B9"/>
    <w:rsid w:val="00F71784"/>
    <w:rsid w:val="00F75CF9"/>
    <w:rsid w:val="00F776F4"/>
    <w:rsid w:val="00F83101"/>
    <w:rsid w:val="00F86A4D"/>
    <w:rsid w:val="00F90202"/>
    <w:rsid w:val="00F9657A"/>
    <w:rsid w:val="00FA1EC5"/>
    <w:rsid w:val="00FA6B26"/>
    <w:rsid w:val="00FB04A2"/>
    <w:rsid w:val="00FB1729"/>
    <w:rsid w:val="00FB655F"/>
    <w:rsid w:val="00FB7668"/>
    <w:rsid w:val="00FC0B06"/>
    <w:rsid w:val="00FC540A"/>
    <w:rsid w:val="00FD13A5"/>
    <w:rsid w:val="00FD1707"/>
    <w:rsid w:val="00FE12AD"/>
    <w:rsid w:val="00FE7C18"/>
    <w:rsid w:val="00FF140A"/>
    <w:rsid w:val="00FF32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A32AE"/>
  <w15:chartTrackingRefBased/>
  <w15:docId w15:val="{D9E9E659-D9DC-44E2-96B2-394B5DB9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ro-RO"/>
    </w:rPr>
  </w:style>
  <w:style w:type="paragraph" w:styleId="Heading2">
    <w:name w:val="heading 2"/>
    <w:basedOn w:val="Normal"/>
    <w:next w:val="Normal"/>
    <w:qFormat/>
    <w:pPr>
      <w:keepNext/>
      <w:ind w:firstLine="720"/>
      <w:outlineLvl w:val="1"/>
    </w:pPr>
    <w:rPr>
      <w:b/>
      <w:bCs/>
      <w:lang w:val="ro-RO"/>
    </w:rPr>
  </w:style>
  <w:style w:type="paragraph" w:styleId="Heading3">
    <w:name w:val="heading 3"/>
    <w:basedOn w:val="Normal"/>
    <w:next w:val="Normal"/>
    <w:qFormat/>
    <w:pPr>
      <w:keepNext/>
      <w:outlineLvl w:val="2"/>
    </w:pPr>
    <w:rPr>
      <w:b/>
      <w:bCs/>
      <w:i/>
      <w:iCs/>
      <w:lang w:val="ro-RO"/>
    </w:rPr>
  </w:style>
  <w:style w:type="paragraph" w:styleId="Heading4">
    <w:name w:val="heading 4"/>
    <w:basedOn w:val="Normal"/>
    <w:next w:val="Normal"/>
    <w:qFormat/>
    <w:pPr>
      <w:keepNext/>
      <w:ind w:firstLine="720"/>
      <w:outlineLvl w:val="3"/>
    </w:pPr>
    <w:rPr>
      <w:b/>
      <w:bCs/>
      <w:i/>
      <w:iCs/>
      <w:lang w:val="ro-RO"/>
    </w:rPr>
  </w:style>
  <w:style w:type="paragraph" w:styleId="Heading5">
    <w:name w:val="heading 5"/>
    <w:basedOn w:val="Normal"/>
    <w:next w:val="Normal"/>
    <w:qFormat/>
    <w:pPr>
      <w:keepNext/>
      <w:outlineLvl w:val="4"/>
    </w:pPr>
    <w:rPr>
      <w:b/>
      <w:bCs/>
      <w:sz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lang w:val="ro-RO"/>
    </w:rPr>
  </w:style>
  <w:style w:type="paragraph" w:customStyle="1" w:styleId="rvps1">
    <w:name w:val="rvps1"/>
    <w:basedOn w:val="Normal"/>
    <w:pPr>
      <w:spacing w:before="100" w:beforeAutospacing="1" w:after="100" w:afterAutospacing="1"/>
    </w:pPr>
  </w:style>
  <w:style w:type="character" w:customStyle="1" w:styleId="rvts11">
    <w:name w:val="rvts11"/>
    <w:basedOn w:val="DefaultParagraphFont"/>
  </w:style>
  <w:style w:type="paragraph" w:customStyle="1" w:styleId="defaulttext">
    <w:name w:val="defaulttext"/>
    <w:basedOn w:val="Normal"/>
    <w:pPr>
      <w:spacing w:before="100" w:beforeAutospacing="1" w:after="100" w:afterAutospacing="1"/>
    </w:pPr>
  </w:style>
  <w:style w:type="character" w:styleId="Emphasis">
    <w:name w:val="Emphasis"/>
    <w:qFormat/>
    <w:rPr>
      <w:i/>
      <w:iCs/>
    </w:rPr>
  </w:style>
  <w:style w:type="paragraph" w:customStyle="1" w:styleId="DefaultText0">
    <w:name w:val="Default Text"/>
    <w:basedOn w:val="Normal"/>
    <w:link w:val="DefaultTextChar"/>
    <w:uiPriority w:val="99"/>
    <w:rPr>
      <w:szCs w:val="20"/>
      <w:lang w:val="x-none"/>
    </w:rPr>
  </w:style>
  <w:style w:type="paragraph" w:styleId="BalloonText">
    <w:name w:val="Balloon Text"/>
    <w:basedOn w:val="Normal"/>
    <w:link w:val="BalloonTextChar"/>
    <w:uiPriority w:val="99"/>
    <w:semiHidden/>
    <w:unhideWhenUsed/>
    <w:rsid w:val="002D4D0B"/>
    <w:rPr>
      <w:rFonts w:ascii="Tahoma" w:hAnsi="Tahoma"/>
      <w:sz w:val="16"/>
      <w:szCs w:val="16"/>
    </w:rPr>
  </w:style>
  <w:style w:type="character" w:customStyle="1" w:styleId="BalloonTextChar">
    <w:name w:val="Balloon Text Char"/>
    <w:link w:val="BalloonText"/>
    <w:uiPriority w:val="99"/>
    <w:semiHidden/>
    <w:rsid w:val="002D4D0B"/>
    <w:rPr>
      <w:rFonts w:ascii="Tahoma" w:hAnsi="Tahoma" w:cs="Tahoma"/>
      <w:sz w:val="16"/>
      <w:szCs w:val="16"/>
      <w:lang w:val="en-US" w:eastAsia="en-US"/>
    </w:rPr>
  </w:style>
  <w:style w:type="paragraph" w:styleId="BodyTextIndent">
    <w:name w:val="Body Text Indent"/>
    <w:basedOn w:val="Normal"/>
    <w:link w:val="BodyTextIndentChar"/>
    <w:uiPriority w:val="99"/>
    <w:unhideWhenUsed/>
    <w:rsid w:val="00A87E38"/>
    <w:pPr>
      <w:spacing w:after="120"/>
      <w:ind w:left="283"/>
    </w:pPr>
  </w:style>
  <w:style w:type="character" w:customStyle="1" w:styleId="BodyTextIndentChar">
    <w:name w:val="Body Text Indent Char"/>
    <w:link w:val="BodyTextIndent"/>
    <w:uiPriority w:val="99"/>
    <w:rsid w:val="00A87E38"/>
    <w:rPr>
      <w:sz w:val="24"/>
      <w:szCs w:val="24"/>
      <w:lang w:val="en-US" w:eastAsia="en-US"/>
    </w:rPr>
  </w:style>
  <w:style w:type="character" w:styleId="Strong">
    <w:name w:val="Strong"/>
    <w:qFormat/>
    <w:rsid w:val="00B547F6"/>
    <w:rPr>
      <w:b/>
      <w:bCs/>
    </w:rPr>
  </w:style>
  <w:style w:type="character" w:customStyle="1" w:styleId="rvts10">
    <w:name w:val="rvts10"/>
    <w:rsid w:val="00F1657D"/>
  </w:style>
  <w:style w:type="paragraph" w:styleId="NormalWeb">
    <w:name w:val="Normal (Web)"/>
    <w:aliases w:val="Normal (Web) Char"/>
    <w:basedOn w:val="Normal"/>
    <w:rsid w:val="00F1657D"/>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unhideWhenUsed/>
    <w:rsid w:val="0014472C"/>
    <w:pPr>
      <w:tabs>
        <w:tab w:val="center" w:pos="4536"/>
        <w:tab w:val="right" w:pos="9072"/>
      </w:tabs>
    </w:pPr>
  </w:style>
  <w:style w:type="character" w:customStyle="1" w:styleId="HeaderChar">
    <w:name w:val="Header Char"/>
    <w:link w:val="Header"/>
    <w:uiPriority w:val="99"/>
    <w:rsid w:val="0014472C"/>
    <w:rPr>
      <w:sz w:val="24"/>
      <w:szCs w:val="24"/>
      <w:lang w:val="en-US" w:eastAsia="en-US"/>
    </w:rPr>
  </w:style>
  <w:style w:type="paragraph" w:styleId="Footer">
    <w:name w:val="footer"/>
    <w:basedOn w:val="Normal"/>
    <w:link w:val="FooterChar"/>
    <w:uiPriority w:val="99"/>
    <w:unhideWhenUsed/>
    <w:rsid w:val="0014472C"/>
    <w:pPr>
      <w:tabs>
        <w:tab w:val="center" w:pos="4536"/>
        <w:tab w:val="right" w:pos="9072"/>
      </w:tabs>
    </w:pPr>
  </w:style>
  <w:style w:type="character" w:customStyle="1" w:styleId="FooterChar">
    <w:name w:val="Footer Char"/>
    <w:link w:val="Footer"/>
    <w:uiPriority w:val="99"/>
    <w:rsid w:val="0014472C"/>
    <w:rPr>
      <w:sz w:val="24"/>
      <w:szCs w:val="24"/>
      <w:lang w:val="en-US" w:eastAsia="en-US"/>
    </w:rPr>
  </w:style>
  <w:style w:type="character" w:customStyle="1" w:styleId="DefaultTextChar">
    <w:name w:val="Default Text Char"/>
    <w:link w:val="DefaultText0"/>
    <w:uiPriority w:val="99"/>
    <w:locked/>
    <w:rsid w:val="009F6968"/>
    <w:rPr>
      <w:sz w:val="24"/>
      <w:lang w:eastAsia="en-US"/>
    </w:rPr>
  </w:style>
  <w:style w:type="character" w:customStyle="1" w:styleId="u-displayfieldpreffix">
    <w:name w:val="u-displayfield__preffix"/>
    <w:basedOn w:val="DefaultParagraphFont"/>
    <w:rsid w:val="00867D48"/>
  </w:style>
  <w:style w:type="character" w:customStyle="1" w:styleId="u-displayfieldfield">
    <w:name w:val="u-displayfield__field"/>
    <w:basedOn w:val="DefaultParagraphFont"/>
    <w:rsid w:val="00867D48"/>
  </w:style>
  <w:style w:type="character" w:styleId="Hyperlink">
    <w:name w:val="Hyperlink"/>
    <w:uiPriority w:val="99"/>
    <w:unhideWhenUsed/>
    <w:rsid w:val="00F75CF9"/>
    <w:rPr>
      <w:color w:val="0000FF"/>
      <w:u w:val="single"/>
    </w:rPr>
  </w:style>
  <w:style w:type="paragraph" w:styleId="PlainText">
    <w:name w:val="Plain Text"/>
    <w:basedOn w:val="Normal"/>
    <w:link w:val="PlainTextChar"/>
    <w:uiPriority w:val="99"/>
    <w:unhideWhenUsed/>
    <w:rsid w:val="00F75CF9"/>
    <w:rPr>
      <w:rFonts w:ascii="Courier New" w:hAnsi="Courier New"/>
      <w:sz w:val="20"/>
      <w:szCs w:val="20"/>
      <w:lang w:val="x-none" w:eastAsia="x-none"/>
    </w:rPr>
  </w:style>
  <w:style w:type="character" w:customStyle="1" w:styleId="PlainTextChar">
    <w:name w:val="Plain Text Char"/>
    <w:link w:val="PlainText"/>
    <w:uiPriority w:val="99"/>
    <w:rsid w:val="00F75CF9"/>
    <w:rPr>
      <w:rFonts w:ascii="Courier New" w:hAnsi="Courier New"/>
      <w:lang w:val="x-none" w:eastAsia="x-none"/>
    </w:rPr>
  </w:style>
  <w:style w:type="table" w:styleId="TableGrid">
    <w:name w:val="Table Grid"/>
    <w:basedOn w:val="TableNormal"/>
    <w:uiPriority w:val="59"/>
    <w:rsid w:val="00031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2">
    <w:name w:val="Body text + Italic2"/>
    <w:basedOn w:val="DefaultParagraphFont"/>
    <w:uiPriority w:val="99"/>
    <w:rsid w:val="00643CBB"/>
    <w:rPr>
      <w:rFonts w:ascii="Times New Roman" w:hAnsi="Times New Roman" w:cs="Times New Roman"/>
      <w:i/>
      <w:iCs/>
      <w:spacing w:val="0"/>
      <w:sz w:val="22"/>
      <w:szCs w:val="22"/>
    </w:rPr>
  </w:style>
  <w:style w:type="character" w:customStyle="1" w:styleId="BodytextBold5">
    <w:name w:val="Body text + Bold5"/>
    <w:basedOn w:val="DefaultParagraphFont"/>
    <w:uiPriority w:val="99"/>
    <w:rsid w:val="00DE05E7"/>
    <w:rPr>
      <w:rFonts w:ascii="Times New Roman" w:hAnsi="Times New Roman" w:cs="Times New Roman"/>
      <w:b/>
      <w:bCs/>
      <w:spacing w:val="0"/>
      <w:sz w:val="22"/>
      <w:szCs w:val="22"/>
    </w:rPr>
  </w:style>
  <w:style w:type="character" w:customStyle="1" w:styleId="Bodytext6">
    <w:name w:val="Body text (6)_"/>
    <w:basedOn w:val="DefaultParagraphFont"/>
    <w:link w:val="Bodytext61"/>
    <w:uiPriority w:val="99"/>
    <w:locked/>
    <w:rsid w:val="005A0B5D"/>
    <w:rPr>
      <w:b/>
      <w:bCs/>
      <w:sz w:val="22"/>
      <w:szCs w:val="22"/>
      <w:shd w:val="clear" w:color="auto" w:fill="FFFFFF"/>
    </w:rPr>
  </w:style>
  <w:style w:type="paragraph" w:customStyle="1" w:styleId="Bodytext61">
    <w:name w:val="Body text (6)1"/>
    <w:basedOn w:val="Normal"/>
    <w:link w:val="Bodytext6"/>
    <w:uiPriority w:val="99"/>
    <w:rsid w:val="005A0B5D"/>
    <w:pPr>
      <w:shd w:val="clear" w:color="auto" w:fill="FFFFFF"/>
      <w:spacing w:line="240" w:lineRule="atLeast"/>
      <w:ind w:hanging="360"/>
      <w:jc w:val="center"/>
    </w:pPr>
    <w:rPr>
      <w:b/>
      <w:bCs/>
      <w:sz w:val="22"/>
      <w:szCs w:val="22"/>
      <w:lang w:val="en-GB" w:eastAsia="en-GB"/>
    </w:rPr>
  </w:style>
  <w:style w:type="paragraph" w:styleId="NoSpacing">
    <w:name w:val="No Spacing"/>
    <w:uiPriority w:val="1"/>
    <w:qFormat/>
    <w:rsid w:val="005A0B5D"/>
    <w:rPr>
      <w:rFonts w:ascii="Microsoft Sans Serif" w:hAnsi="Microsoft Sans Serif" w:cs="Microsoft Sans Serif"/>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5301">
      <w:bodyDiv w:val="1"/>
      <w:marLeft w:val="0"/>
      <w:marRight w:val="0"/>
      <w:marTop w:val="0"/>
      <w:marBottom w:val="0"/>
      <w:divBdr>
        <w:top w:val="none" w:sz="0" w:space="0" w:color="auto"/>
        <w:left w:val="none" w:sz="0" w:space="0" w:color="auto"/>
        <w:bottom w:val="none" w:sz="0" w:space="0" w:color="auto"/>
        <w:right w:val="none" w:sz="0" w:space="0" w:color="auto"/>
      </w:divBdr>
    </w:div>
    <w:div w:id="555315790">
      <w:bodyDiv w:val="1"/>
      <w:marLeft w:val="0"/>
      <w:marRight w:val="0"/>
      <w:marTop w:val="0"/>
      <w:marBottom w:val="0"/>
      <w:divBdr>
        <w:top w:val="none" w:sz="0" w:space="0" w:color="auto"/>
        <w:left w:val="none" w:sz="0" w:space="0" w:color="auto"/>
        <w:bottom w:val="none" w:sz="0" w:space="0" w:color="auto"/>
        <w:right w:val="none" w:sz="0" w:space="0" w:color="auto"/>
      </w:divBdr>
    </w:div>
    <w:div w:id="583613218">
      <w:bodyDiv w:val="1"/>
      <w:marLeft w:val="0"/>
      <w:marRight w:val="0"/>
      <w:marTop w:val="0"/>
      <w:marBottom w:val="0"/>
      <w:divBdr>
        <w:top w:val="none" w:sz="0" w:space="0" w:color="auto"/>
        <w:left w:val="none" w:sz="0" w:space="0" w:color="auto"/>
        <w:bottom w:val="none" w:sz="0" w:space="0" w:color="auto"/>
        <w:right w:val="none" w:sz="0" w:space="0" w:color="auto"/>
      </w:divBdr>
    </w:div>
    <w:div w:id="656494660">
      <w:bodyDiv w:val="1"/>
      <w:marLeft w:val="0"/>
      <w:marRight w:val="0"/>
      <w:marTop w:val="0"/>
      <w:marBottom w:val="0"/>
      <w:divBdr>
        <w:top w:val="none" w:sz="0" w:space="0" w:color="auto"/>
        <w:left w:val="none" w:sz="0" w:space="0" w:color="auto"/>
        <w:bottom w:val="none" w:sz="0" w:space="0" w:color="auto"/>
        <w:right w:val="none" w:sz="0" w:space="0" w:color="auto"/>
      </w:divBdr>
    </w:div>
    <w:div w:id="749421828">
      <w:bodyDiv w:val="1"/>
      <w:marLeft w:val="0"/>
      <w:marRight w:val="0"/>
      <w:marTop w:val="0"/>
      <w:marBottom w:val="0"/>
      <w:divBdr>
        <w:top w:val="none" w:sz="0" w:space="0" w:color="auto"/>
        <w:left w:val="none" w:sz="0" w:space="0" w:color="auto"/>
        <w:bottom w:val="none" w:sz="0" w:space="0" w:color="auto"/>
        <w:right w:val="none" w:sz="0" w:space="0" w:color="auto"/>
      </w:divBdr>
    </w:div>
    <w:div w:id="894119360">
      <w:bodyDiv w:val="1"/>
      <w:marLeft w:val="0"/>
      <w:marRight w:val="0"/>
      <w:marTop w:val="0"/>
      <w:marBottom w:val="0"/>
      <w:divBdr>
        <w:top w:val="none" w:sz="0" w:space="0" w:color="auto"/>
        <w:left w:val="none" w:sz="0" w:space="0" w:color="auto"/>
        <w:bottom w:val="none" w:sz="0" w:space="0" w:color="auto"/>
        <w:right w:val="none" w:sz="0" w:space="0" w:color="auto"/>
      </w:divBdr>
    </w:div>
    <w:div w:id="914241588">
      <w:bodyDiv w:val="1"/>
      <w:marLeft w:val="0"/>
      <w:marRight w:val="0"/>
      <w:marTop w:val="0"/>
      <w:marBottom w:val="0"/>
      <w:divBdr>
        <w:top w:val="none" w:sz="0" w:space="0" w:color="auto"/>
        <w:left w:val="none" w:sz="0" w:space="0" w:color="auto"/>
        <w:bottom w:val="none" w:sz="0" w:space="0" w:color="auto"/>
        <w:right w:val="none" w:sz="0" w:space="0" w:color="auto"/>
      </w:divBdr>
      <w:divsChild>
        <w:div w:id="12613472">
          <w:marLeft w:val="0"/>
          <w:marRight w:val="0"/>
          <w:marTop w:val="0"/>
          <w:marBottom w:val="0"/>
          <w:divBdr>
            <w:top w:val="none" w:sz="0" w:space="0" w:color="auto"/>
            <w:left w:val="none" w:sz="0" w:space="0" w:color="auto"/>
            <w:bottom w:val="none" w:sz="0" w:space="0" w:color="auto"/>
            <w:right w:val="none" w:sz="0" w:space="0" w:color="auto"/>
          </w:divBdr>
        </w:div>
        <w:div w:id="269705922">
          <w:marLeft w:val="0"/>
          <w:marRight w:val="0"/>
          <w:marTop w:val="0"/>
          <w:marBottom w:val="0"/>
          <w:divBdr>
            <w:top w:val="none" w:sz="0" w:space="0" w:color="auto"/>
            <w:left w:val="none" w:sz="0" w:space="0" w:color="auto"/>
            <w:bottom w:val="none" w:sz="0" w:space="0" w:color="auto"/>
            <w:right w:val="none" w:sz="0" w:space="0" w:color="auto"/>
          </w:divBdr>
        </w:div>
        <w:div w:id="485511979">
          <w:marLeft w:val="0"/>
          <w:marRight w:val="0"/>
          <w:marTop w:val="0"/>
          <w:marBottom w:val="0"/>
          <w:divBdr>
            <w:top w:val="none" w:sz="0" w:space="0" w:color="auto"/>
            <w:left w:val="none" w:sz="0" w:space="0" w:color="auto"/>
            <w:bottom w:val="none" w:sz="0" w:space="0" w:color="auto"/>
            <w:right w:val="none" w:sz="0" w:space="0" w:color="auto"/>
          </w:divBdr>
        </w:div>
        <w:div w:id="550654715">
          <w:marLeft w:val="0"/>
          <w:marRight w:val="0"/>
          <w:marTop w:val="0"/>
          <w:marBottom w:val="0"/>
          <w:divBdr>
            <w:top w:val="none" w:sz="0" w:space="0" w:color="auto"/>
            <w:left w:val="none" w:sz="0" w:space="0" w:color="auto"/>
            <w:bottom w:val="none" w:sz="0" w:space="0" w:color="auto"/>
            <w:right w:val="none" w:sz="0" w:space="0" w:color="auto"/>
          </w:divBdr>
        </w:div>
        <w:div w:id="620261644">
          <w:marLeft w:val="0"/>
          <w:marRight w:val="0"/>
          <w:marTop w:val="0"/>
          <w:marBottom w:val="0"/>
          <w:divBdr>
            <w:top w:val="none" w:sz="0" w:space="0" w:color="auto"/>
            <w:left w:val="none" w:sz="0" w:space="0" w:color="auto"/>
            <w:bottom w:val="none" w:sz="0" w:space="0" w:color="auto"/>
            <w:right w:val="none" w:sz="0" w:space="0" w:color="auto"/>
          </w:divBdr>
        </w:div>
        <w:div w:id="663751238">
          <w:marLeft w:val="0"/>
          <w:marRight w:val="0"/>
          <w:marTop w:val="0"/>
          <w:marBottom w:val="0"/>
          <w:divBdr>
            <w:top w:val="none" w:sz="0" w:space="0" w:color="auto"/>
            <w:left w:val="none" w:sz="0" w:space="0" w:color="auto"/>
            <w:bottom w:val="none" w:sz="0" w:space="0" w:color="auto"/>
            <w:right w:val="none" w:sz="0" w:space="0" w:color="auto"/>
          </w:divBdr>
        </w:div>
        <w:div w:id="1022633277">
          <w:marLeft w:val="0"/>
          <w:marRight w:val="0"/>
          <w:marTop w:val="0"/>
          <w:marBottom w:val="0"/>
          <w:divBdr>
            <w:top w:val="none" w:sz="0" w:space="0" w:color="auto"/>
            <w:left w:val="none" w:sz="0" w:space="0" w:color="auto"/>
            <w:bottom w:val="none" w:sz="0" w:space="0" w:color="auto"/>
            <w:right w:val="none" w:sz="0" w:space="0" w:color="auto"/>
          </w:divBdr>
        </w:div>
        <w:div w:id="1036588933">
          <w:marLeft w:val="0"/>
          <w:marRight w:val="0"/>
          <w:marTop w:val="0"/>
          <w:marBottom w:val="0"/>
          <w:divBdr>
            <w:top w:val="none" w:sz="0" w:space="0" w:color="auto"/>
            <w:left w:val="none" w:sz="0" w:space="0" w:color="auto"/>
            <w:bottom w:val="none" w:sz="0" w:space="0" w:color="auto"/>
            <w:right w:val="none" w:sz="0" w:space="0" w:color="auto"/>
          </w:divBdr>
        </w:div>
        <w:div w:id="1223754603">
          <w:marLeft w:val="0"/>
          <w:marRight w:val="0"/>
          <w:marTop w:val="0"/>
          <w:marBottom w:val="0"/>
          <w:divBdr>
            <w:top w:val="none" w:sz="0" w:space="0" w:color="auto"/>
            <w:left w:val="none" w:sz="0" w:space="0" w:color="auto"/>
            <w:bottom w:val="none" w:sz="0" w:space="0" w:color="auto"/>
            <w:right w:val="none" w:sz="0" w:space="0" w:color="auto"/>
          </w:divBdr>
        </w:div>
        <w:div w:id="1538161629">
          <w:marLeft w:val="0"/>
          <w:marRight w:val="0"/>
          <w:marTop w:val="0"/>
          <w:marBottom w:val="0"/>
          <w:divBdr>
            <w:top w:val="none" w:sz="0" w:space="0" w:color="auto"/>
            <w:left w:val="none" w:sz="0" w:space="0" w:color="auto"/>
            <w:bottom w:val="none" w:sz="0" w:space="0" w:color="auto"/>
            <w:right w:val="none" w:sz="0" w:space="0" w:color="auto"/>
          </w:divBdr>
        </w:div>
        <w:div w:id="2013290880">
          <w:marLeft w:val="0"/>
          <w:marRight w:val="0"/>
          <w:marTop w:val="0"/>
          <w:marBottom w:val="0"/>
          <w:divBdr>
            <w:top w:val="none" w:sz="0" w:space="0" w:color="auto"/>
            <w:left w:val="none" w:sz="0" w:space="0" w:color="auto"/>
            <w:bottom w:val="none" w:sz="0" w:space="0" w:color="auto"/>
            <w:right w:val="none" w:sz="0" w:space="0" w:color="auto"/>
          </w:divBdr>
        </w:div>
      </w:divsChild>
    </w:div>
    <w:div w:id="925261828">
      <w:bodyDiv w:val="1"/>
      <w:marLeft w:val="0"/>
      <w:marRight w:val="0"/>
      <w:marTop w:val="0"/>
      <w:marBottom w:val="0"/>
      <w:divBdr>
        <w:top w:val="none" w:sz="0" w:space="0" w:color="auto"/>
        <w:left w:val="none" w:sz="0" w:space="0" w:color="auto"/>
        <w:bottom w:val="none" w:sz="0" w:space="0" w:color="auto"/>
        <w:right w:val="none" w:sz="0" w:space="0" w:color="auto"/>
      </w:divBdr>
    </w:div>
    <w:div w:id="951671350">
      <w:bodyDiv w:val="1"/>
      <w:marLeft w:val="0"/>
      <w:marRight w:val="0"/>
      <w:marTop w:val="0"/>
      <w:marBottom w:val="0"/>
      <w:divBdr>
        <w:top w:val="none" w:sz="0" w:space="0" w:color="auto"/>
        <w:left w:val="none" w:sz="0" w:space="0" w:color="auto"/>
        <w:bottom w:val="none" w:sz="0" w:space="0" w:color="auto"/>
        <w:right w:val="none" w:sz="0" w:space="0" w:color="auto"/>
      </w:divBdr>
    </w:div>
    <w:div w:id="1777485690">
      <w:bodyDiv w:val="1"/>
      <w:marLeft w:val="0"/>
      <w:marRight w:val="0"/>
      <w:marTop w:val="0"/>
      <w:marBottom w:val="0"/>
      <w:divBdr>
        <w:top w:val="none" w:sz="0" w:space="0" w:color="auto"/>
        <w:left w:val="none" w:sz="0" w:space="0" w:color="auto"/>
        <w:bottom w:val="none" w:sz="0" w:space="0" w:color="auto"/>
        <w:right w:val="none" w:sz="0" w:space="0" w:color="auto"/>
      </w:divBdr>
    </w:div>
    <w:div w:id="1956323918">
      <w:bodyDiv w:val="1"/>
      <w:marLeft w:val="0"/>
      <w:marRight w:val="0"/>
      <w:marTop w:val="0"/>
      <w:marBottom w:val="0"/>
      <w:divBdr>
        <w:top w:val="none" w:sz="0" w:space="0" w:color="auto"/>
        <w:left w:val="none" w:sz="0" w:space="0" w:color="auto"/>
        <w:bottom w:val="none" w:sz="0" w:space="0" w:color="auto"/>
        <w:right w:val="none" w:sz="0" w:space="0" w:color="auto"/>
      </w:divBdr>
    </w:div>
    <w:div w:id="20297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6CE38-2138-409B-A1A7-BBEEF507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2721</Words>
  <Characters>15784</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ACORD  CADRU</vt:lpstr>
      <vt:lpstr>ACORD  CADRU</vt:lpstr>
    </vt:vector>
  </TitlesOfParts>
  <Company>MDLPL</Company>
  <LinksUpToDate>false</LinksUpToDate>
  <CharactersWithSpaces>18469</CharactersWithSpaces>
  <SharedDoc>false</SharedDoc>
  <HLinks>
    <vt:vector size="6" baseType="variant">
      <vt:variant>
        <vt:i4>1769584</vt:i4>
      </vt:variant>
      <vt:variant>
        <vt:i4>0</vt:i4>
      </vt:variant>
      <vt:variant>
        <vt:i4>0</vt:i4>
      </vt:variant>
      <vt:variant>
        <vt:i4>5</vt:i4>
      </vt:variant>
      <vt:variant>
        <vt:lpwstr>mailto:contact@catering-copii.ro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CADRU</dc:title>
  <dc:subject/>
  <dc:creator>MaciuceanuL</dc:creator>
  <cp:keywords/>
  <cp:lastModifiedBy>mypc</cp:lastModifiedBy>
  <cp:revision>2</cp:revision>
  <cp:lastPrinted>2025-10-16T07:37:00Z</cp:lastPrinted>
  <dcterms:created xsi:type="dcterms:W3CDTF">2026-03-16T09:36:00Z</dcterms:created>
  <dcterms:modified xsi:type="dcterms:W3CDTF">2026-03-16T09:36:00Z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057c450b2feddc3f2d5ef048aa4fba9a1e02561fb14be85de3e14c00c41ed8c8</vt:lpwstr>
  </property>
</Properties>
</file>